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44"/>
          <w:szCs w:val="44"/>
        </w:rPr>
      </w:pPr>
      <w:r>
        <w:rPr>
          <w:rFonts w:hint="eastAsia" w:ascii="仿宋_GB2312" w:eastAsia="仿宋_GB2312"/>
          <w:sz w:val="44"/>
          <w:szCs w:val="44"/>
        </w:rPr>
        <w:t>科技成果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仿宋_GB2312" w:eastAsia="仿宋_GB2312"/>
                <w:b/>
                <w:bCs/>
                <w:kern w:val="0"/>
                <w:sz w:val="32"/>
                <w:szCs w:val="32"/>
              </w:rPr>
            </w:pPr>
            <w:r>
              <w:rPr>
                <w:rFonts w:hint="eastAsia" w:ascii="Microsoft YaHei UI" w:hAnsi="Microsoft YaHei UI" w:eastAsia="Microsoft YaHei UI" w:cs="Microsoft YaHei UI"/>
                <w:i w:val="0"/>
                <w:iCs w:val="0"/>
                <w:caps w:val="0"/>
                <w:color w:val="222222"/>
                <w:spacing w:val="8"/>
                <w:sz w:val="33"/>
                <w:szCs w:val="33"/>
                <w:shd w:val="clear" w:fill="FFFFFF"/>
                <w:lang w:val="en-US" w:eastAsia="zh-CN"/>
              </w:rPr>
              <w:t>117</w:t>
            </w: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一种适用于热轧炼钢气氛调节降低氧化烧损的自动控制系统和方法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keepNext w:val="0"/>
              <w:keepLines w:val="0"/>
              <w:suppressLineNumbers w:val="0"/>
              <w:spacing w:before="0" w:beforeAutospacing="0" w:after="0" w:afterAutospacing="0"/>
              <w:ind w:left="0" w:right="0"/>
              <w:jc w:val="left"/>
              <w:rPr>
                <w:rFonts w:hint="eastAsia" w:ascii="仿宋_GB2312" w:eastAsia="仿宋_GB2312"/>
                <w:b/>
                <w:bCs/>
                <w:kern w:val="0"/>
                <w:sz w:val="30"/>
                <w:szCs w:val="30"/>
              </w:rPr>
            </w:pPr>
            <w:r>
              <w:rPr>
                <w:rFonts w:hint="eastAsia" w:ascii="仿宋_GB2312" w:eastAsia="仿宋_GB2312"/>
                <w:b/>
                <w:bCs/>
                <w:kern w:val="0"/>
                <w:sz w:val="30"/>
                <w:szCs w:val="30"/>
              </w:rPr>
              <w:t>方案提交机构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keepNext w:val="0"/>
              <w:keepLines w:val="0"/>
              <w:suppressLineNumbers w:val="0"/>
              <w:spacing w:before="0" w:beforeAutospacing="0" w:after="0" w:afterAutospacing="0"/>
              <w:ind w:left="0" w:right="0"/>
              <w:jc w:val="left"/>
              <w:rPr>
                <w:rFonts w:hint="eastAsia" w:ascii="仿宋_GB2312" w:eastAsia="仿宋_GB2312"/>
                <w:b/>
                <w:bCs/>
                <w:kern w:val="0"/>
                <w:sz w:val="30"/>
                <w:szCs w:val="30"/>
              </w:rPr>
            </w:pPr>
            <w:r>
              <w:rPr>
                <w:rFonts w:hint="eastAsia" w:ascii="仿宋_GB2312" w:eastAsia="仿宋_GB2312"/>
                <w:b/>
                <w:bCs/>
                <w:kern w:val="0"/>
                <w:sz w:val="30"/>
                <w:szCs w:val="30"/>
              </w:rPr>
              <w:t>“科创中国”5G+行业创新应用专业科技服务团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keepNext w:val="0"/>
              <w:keepLines w:val="0"/>
              <w:suppressLineNumbers w:val="0"/>
              <w:spacing w:before="0" w:beforeAutospacing="0" w:after="0" w:afterAutospacing="0"/>
              <w:ind w:left="0" w:right="0"/>
              <w:jc w:val="left"/>
              <w:rPr>
                <w:rFonts w:hint="eastAsia" w:ascii="仿宋_GB2312" w:eastAsia="仿宋_GB2312"/>
                <w:kern w:val="0"/>
                <w:sz w:val="28"/>
                <w:szCs w:val="28"/>
              </w:rPr>
            </w:pPr>
            <w:r>
              <w:rPr>
                <w:rFonts w:hint="eastAsia" w:ascii="仿宋_GB2312" w:eastAsia="仿宋_GB2312"/>
                <w:kern w:val="0"/>
                <w:sz w:val="28"/>
                <w:szCs w:val="28"/>
              </w:rPr>
              <w:t>成果简介（1000字以内）</w:t>
            </w:r>
            <w:r>
              <w:rPr>
                <w:rFonts w:hint="eastAsia" w:ascii="仿宋_GB2312" w:hAnsi="宋体" w:eastAsia="仿宋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keepNext w:val="0"/>
              <w:keepLines w:val="0"/>
              <w:suppressLineNumbers w:val="0"/>
              <w:spacing w:before="0" w:beforeAutospacing="0" w:after="0" w:afterAutospacing="0"/>
              <w:ind w:left="0" w:right="0" w:firstLine="512" w:firstLineChars="200"/>
              <w:rPr>
                <w:rFonts w:hint="eastAsia" w:ascii="仿宋_GB2312" w:eastAsia="仿宋_GB2312"/>
                <w:b/>
                <w:bCs/>
                <w:kern w:val="0"/>
                <w:sz w:val="28"/>
                <w:szCs w:val="28"/>
              </w:rPr>
            </w:pPr>
            <w:r>
              <w:rPr>
                <w:rFonts w:ascii="Microsoft YaHei UI" w:hAnsi="Microsoft YaHei UI" w:eastAsia="Microsoft YaHei UI" w:cs="Microsoft YaHei UI"/>
                <w:i w:val="0"/>
                <w:iCs w:val="0"/>
                <w:caps w:val="0"/>
                <w:color w:val="222222"/>
                <w:spacing w:val="8"/>
                <w:sz w:val="24"/>
                <w:szCs w:val="24"/>
                <w:shd w:val="clear" w:fill="FFFFFF"/>
              </w:rPr>
              <w:t>本项目提供了一种热轧炼钢锅炉气氛调节降低氧化烧损的自动控制技术，其实现了降低热轧炼钢锅炉的氧化烧损率，采用自动分段气氛调节的方式，采集空气与燃气的流量，以及空气与燃气的浓度，通过计算和专家控制模块进行状态判断，对空燃比进行输出，调节空气和燃气的比例，通过气氛调节使燃烧发生充分燃烧降低热轧炼钢过程中的烧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296" w:type="dxa"/>
          </w:tcPr>
          <w:p>
            <w:pPr>
              <w:keepNext w:val="0"/>
              <w:keepLines w:val="0"/>
              <w:suppressLineNumbers w:val="0"/>
              <w:spacing w:before="0" w:beforeAutospacing="0" w:after="0" w:afterAutospacing="0"/>
              <w:ind w:left="0" w:right="0"/>
              <w:jc w:val="left"/>
              <w:rPr>
                <w:rFonts w:hint="eastAsia" w:ascii="仿宋_GB2312" w:eastAsia="仿宋_GB2312"/>
                <w:b/>
                <w:bCs/>
                <w:kern w:val="0"/>
                <w:sz w:val="28"/>
                <w:szCs w:val="28"/>
              </w:rPr>
            </w:pPr>
            <w:r>
              <w:rPr>
                <w:rFonts w:hint="eastAsia" w:ascii="仿宋_GB2312" w:eastAsia="仿宋_GB2312"/>
                <w:b/>
                <w:bCs/>
                <w:kern w:val="0"/>
                <w:sz w:val="28"/>
                <w:szCs w:val="28"/>
              </w:rPr>
              <w:t>成果亮点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keepNext w:val="0"/>
              <w:keepLines w:val="0"/>
              <w:suppressLineNumbers w:val="0"/>
              <w:spacing w:before="0" w:beforeAutospacing="0" w:after="0" w:afterAutospacing="0"/>
              <w:ind w:left="0" w:right="0" w:firstLine="512" w:firstLineChars="200"/>
              <w:rPr>
                <w:rFonts w:hint="eastAsia" w:ascii="仿宋_GB2312" w:eastAsia="仿宋_GB2312"/>
                <w:b/>
                <w:bCs/>
                <w:kern w:val="0"/>
                <w:sz w:val="28"/>
                <w:szCs w:val="28"/>
              </w:rPr>
            </w:pPr>
            <w:r>
              <w:rPr>
                <w:rFonts w:ascii="Microsoft YaHei UI" w:hAnsi="Microsoft YaHei UI" w:eastAsia="Microsoft YaHei UI" w:cs="Microsoft YaHei UI"/>
                <w:i w:val="0"/>
                <w:iCs w:val="0"/>
                <w:caps w:val="0"/>
                <w:color w:val="222222"/>
                <w:spacing w:val="8"/>
                <w:sz w:val="24"/>
                <w:szCs w:val="24"/>
                <w:shd w:val="clear" w:fill="FFFFFF"/>
              </w:rPr>
              <w:t>该技术所研发的装置包括总流量采集模块、空气与燃气浓度采集模块、计算模块、专家控制器、空燃比修正模块、空燃比输出模块、等待结束命令模块组成。采用了数值计算和专家控制结合方法，通过实时监测空气和燃气流量、以及空气与燃气浓度，以及不同的条件判断和专家经验实时修正空燃比的方法，实现了热轧炼钢加热锅炉气氛调节降低氧化烧损的的自动控制，减少了钢铁生产过程中的烧损率，同时为钢铁生产过程节省了燃料，在同等消耗下，提高了钢铁的产量，实现了节能、减排、增产的目的。</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keepNext w:val="0"/>
              <w:keepLines w:val="0"/>
              <w:suppressLineNumbers w:val="0"/>
              <w:spacing w:before="0" w:beforeAutospacing="0" w:after="0" w:afterAutospacing="0"/>
              <w:ind w:left="0" w:right="0"/>
              <w:jc w:val="left"/>
              <w:rPr>
                <w:rFonts w:hint="eastAsia" w:ascii="仿宋_GB2312" w:eastAsia="仿宋_GB2312"/>
                <w:kern w:val="0"/>
                <w:sz w:val="28"/>
                <w:szCs w:val="28"/>
              </w:rPr>
            </w:pPr>
            <w:r>
              <w:rPr>
                <w:rFonts w:hint="eastAsia" w:ascii="仿宋_GB2312" w:eastAsia="仿宋_GB2312"/>
                <w:kern w:val="0"/>
                <w:sz w:val="28"/>
                <w:szCs w:val="28"/>
              </w:rPr>
              <w:t>团队概括（1000字以内）*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keepNext w:val="0"/>
              <w:keepLines w:val="0"/>
              <w:suppressLineNumbers w:val="0"/>
              <w:spacing w:before="0" w:beforeAutospacing="0" w:after="0" w:afterAutospacing="0"/>
              <w:ind w:left="0" w:right="0" w:firstLine="420" w:firstLineChars="200"/>
              <w:rPr>
                <w:rFonts w:hint="eastAsia" w:ascii="仿宋_GB2312" w:hAnsi="仿宋_GB2312" w:eastAsia="仿宋_GB2312" w:cs="Times New Roman (正文 CS 字体)"/>
                <w:sz w:val="28"/>
                <w:szCs w:val="28"/>
              </w:rPr>
            </w:pPr>
            <w:r>
              <w:rPr>
                <w:rFonts w:hint="eastAsia" w:ascii="微软雅黑" w:hAnsi="微软雅黑" w:eastAsia="微软雅黑" w:cs="Times New Roman"/>
                <w:color w:val="333333"/>
                <w:kern w:val="2"/>
                <w:sz w:val="21"/>
                <w:szCs w:val="22"/>
                <w:shd w:val="clear" w:fill="FFFFFF"/>
                <w:lang w:val="en-US" w:eastAsia="zh-CN" w:bidi="ar"/>
              </w:rPr>
              <w:t>来自北京航空航天大学，可为本项目的研究开展提供良好的研究工作条件。项目的研究团队由教授、青年教师、博士生和硕士生等人员组成，团队负责人多年从事相关方面的科研与教学工作，负责完成过科技重大专项课题等以及横向合作等多项课题的研究工作。团队人员构成合理，技术基础好，研发能力强，为本项目的研究开展提供了良好的人员保障。</w:t>
            </w:r>
          </w:p>
        </w:tc>
      </w:tr>
    </w:tbl>
    <w:p>
      <w:pPr>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Times New Roman (正文 CS 字体)">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31316F"/>
    <w:multiLevelType w:val="multilevel"/>
    <w:tmpl w:val="4131316F"/>
    <w:lvl w:ilvl="0" w:tentative="0">
      <w:start w:val="1"/>
      <w:numFmt w:val="decimal"/>
      <w:pStyle w:val="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mY2FlYTBjY2U5ZGIwM2U5YzVmOGYwODEwOTY5NjEifQ=="/>
  </w:docVars>
  <w:rsids>
    <w:rsidRoot w:val="00CF138A"/>
    <w:rsid w:val="000012C8"/>
    <w:rsid w:val="000C74C5"/>
    <w:rsid w:val="000E36E3"/>
    <w:rsid w:val="0014619B"/>
    <w:rsid w:val="00147202"/>
    <w:rsid w:val="00180AB8"/>
    <w:rsid w:val="0018547C"/>
    <w:rsid w:val="001C283C"/>
    <w:rsid w:val="001D259B"/>
    <w:rsid w:val="00205914"/>
    <w:rsid w:val="00241D2E"/>
    <w:rsid w:val="002A1EE1"/>
    <w:rsid w:val="002A7C94"/>
    <w:rsid w:val="003713D3"/>
    <w:rsid w:val="0039574E"/>
    <w:rsid w:val="003C6EDD"/>
    <w:rsid w:val="003D490B"/>
    <w:rsid w:val="003F1FC2"/>
    <w:rsid w:val="00420CB8"/>
    <w:rsid w:val="00432811"/>
    <w:rsid w:val="004355CE"/>
    <w:rsid w:val="00437120"/>
    <w:rsid w:val="00475F77"/>
    <w:rsid w:val="0049201E"/>
    <w:rsid w:val="004B6C8E"/>
    <w:rsid w:val="004C7920"/>
    <w:rsid w:val="004D5599"/>
    <w:rsid w:val="004E4872"/>
    <w:rsid w:val="005073E2"/>
    <w:rsid w:val="00530C90"/>
    <w:rsid w:val="005D0282"/>
    <w:rsid w:val="005D63D7"/>
    <w:rsid w:val="00624EC7"/>
    <w:rsid w:val="00634443"/>
    <w:rsid w:val="00667036"/>
    <w:rsid w:val="00673AB8"/>
    <w:rsid w:val="006A067A"/>
    <w:rsid w:val="006A3031"/>
    <w:rsid w:val="006B1FF0"/>
    <w:rsid w:val="006D0A2B"/>
    <w:rsid w:val="00707BAA"/>
    <w:rsid w:val="00716D36"/>
    <w:rsid w:val="00731DB8"/>
    <w:rsid w:val="00792E7D"/>
    <w:rsid w:val="007A1660"/>
    <w:rsid w:val="007E6F5E"/>
    <w:rsid w:val="007E728F"/>
    <w:rsid w:val="00803BB6"/>
    <w:rsid w:val="00813918"/>
    <w:rsid w:val="00870944"/>
    <w:rsid w:val="009065C3"/>
    <w:rsid w:val="00912B08"/>
    <w:rsid w:val="009627FA"/>
    <w:rsid w:val="00967E4A"/>
    <w:rsid w:val="009A1068"/>
    <w:rsid w:val="009A1227"/>
    <w:rsid w:val="009D1247"/>
    <w:rsid w:val="009E6C1D"/>
    <w:rsid w:val="009F26AF"/>
    <w:rsid w:val="00A255CB"/>
    <w:rsid w:val="00A51171"/>
    <w:rsid w:val="00A61384"/>
    <w:rsid w:val="00AA16B1"/>
    <w:rsid w:val="00AA50FB"/>
    <w:rsid w:val="00AD03CC"/>
    <w:rsid w:val="00AF2F34"/>
    <w:rsid w:val="00B36CC6"/>
    <w:rsid w:val="00B52334"/>
    <w:rsid w:val="00B61007"/>
    <w:rsid w:val="00BB4035"/>
    <w:rsid w:val="00BD3F53"/>
    <w:rsid w:val="00BD4E51"/>
    <w:rsid w:val="00BD72DB"/>
    <w:rsid w:val="00BF3159"/>
    <w:rsid w:val="00BF7EBE"/>
    <w:rsid w:val="00C118D2"/>
    <w:rsid w:val="00C13451"/>
    <w:rsid w:val="00C22B87"/>
    <w:rsid w:val="00C338B6"/>
    <w:rsid w:val="00CF138A"/>
    <w:rsid w:val="00D040AB"/>
    <w:rsid w:val="00D10F45"/>
    <w:rsid w:val="00D15130"/>
    <w:rsid w:val="00D77A34"/>
    <w:rsid w:val="00DA75AB"/>
    <w:rsid w:val="00DC08C8"/>
    <w:rsid w:val="00DF0F9F"/>
    <w:rsid w:val="00E234AF"/>
    <w:rsid w:val="00E54107"/>
    <w:rsid w:val="00EA5F54"/>
    <w:rsid w:val="00EB68BF"/>
    <w:rsid w:val="00EC1751"/>
    <w:rsid w:val="00EC3867"/>
    <w:rsid w:val="00F602C0"/>
    <w:rsid w:val="00FB2843"/>
    <w:rsid w:val="00FD1458"/>
    <w:rsid w:val="00FE5228"/>
    <w:rsid w:val="1D4A0883"/>
    <w:rsid w:val="4141177F"/>
    <w:rsid w:val="5B301E9E"/>
    <w:rsid w:val="786A69ED"/>
    <w:rsid w:val="7DE8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link w:val="12"/>
    <w:semiHidden/>
    <w:unhideWhenUsed/>
    <w:qFormat/>
    <w:uiPriority w:val="9"/>
    <w:pPr>
      <w:keepNext/>
      <w:keepLines/>
      <w:spacing w:before="260" w:after="260" w:line="416" w:lineRule="auto"/>
      <w:outlineLvl w:val="2"/>
    </w:pPr>
    <w:rPr>
      <w:rFonts w:eastAsia="仿宋_GB2312"/>
      <w:bCs/>
      <w:sz w:val="32"/>
      <w:szCs w:val="32"/>
    </w:rPr>
  </w:style>
  <w:style w:type="paragraph" w:styleId="4">
    <w:name w:val="heading 4"/>
    <w:basedOn w:val="1"/>
    <w:next w:val="1"/>
    <w:link w:val="11"/>
    <w:unhideWhenUsed/>
    <w:qFormat/>
    <w:uiPriority w:val="9"/>
    <w:pPr>
      <w:keepNext/>
      <w:keepLines/>
      <w:numPr>
        <w:ilvl w:val="0"/>
        <w:numId w:val="1"/>
      </w:numPr>
      <w:spacing w:before="280" w:after="290" w:line="377" w:lineRule="auto"/>
      <w:ind w:left="200" w:leftChars="200"/>
      <w:outlineLvl w:val="3"/>
    </w:pPr>
    <w:rPr>
      <w:rFonts w:ascii="仿宋_GB2312" w:eastAsia="仿宋_GB2312" w:hAnsiTheme="majorHAnsi" w:cstheme="majorBidi"/>
      <w:sz w:val="32"/>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标题 4 字符"/>
    <w:basedOn w:val="9"/>
    <w:link w:val="4"/>
    <w:qFormat/>
    <w:uiPriority w:val="9"/>
    <w:rPr>
      <w:rFonts w:ascii="仿宋_GB2312" w:eastAsia="仿宋_GB2312" w:hAnsiTheme="majorHAnsi" w:cstheme="majorBidi"/>
      <w:sz w:val="32"/>
      <w:szCs w:val="28"/>
    </w:rPr>
  </w:style>
  <w:style w:type="character" w:customStyle="1" w:styleId="12">
    <w:name w:val="标题 3 字符"/>
    <w:basedOn w:val="9"/>
    <w:link w:val="3"/>
    <w:semiHidden/>
    <w:qFormat/>
    <w:uiPriority w:val="9"/>
    <w:rPr>
      <w:rFonts w:eastAsia="仿宋_GB2312"/>
      <w:bCs/>
      <w:sz w:val="32"/>
      <w:szCs w:val="32"/>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838</Words>
  <Characters>877</Characters>
  <Lines>14</Lines>
  <Paragraphs>4</Paragraphs>
  <TotalTime>2</TotalTime>
  <ScaleCrop>false</ScaleCrop>
  <LinksUpToDate>false</LinksUpToDate>
  <CharactersWithSpaces>877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2022-11-10T16:33:00Z</dcterms:created>
  <dc:creator>李 烁</dc:creator>
  <cp:lastModifiedBy>Administrator</cp:lastModifiedBy>
  <dcterms:modified xsi:type="dcterms:W3CDTF">2022-11-12T04:50:52Z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4D94C920B48544D0AD465CF56C4C0ECB</vt:lpwstr>
  </property>
</Properties>
</file>