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5091E354" w:rsidR="00BB7F3A" w:rsidRDefault="008F53BE" w:rsidP="00FF1A1B">
            <w:pPr>
              <w:rPr>
                <w:rFonts w:ascii="仿宋_GB2312" w:eastAsia="仿宋_GB2312"/>
                <w:sz w:val="28"/>
                <w:szCs w:val="28"/>
              </w:rPr>
            </w:pPr>
            <w:r>
              <w:rPr>
                <w:rFonts w:ascii="仿宋_GB2312" w:eastAsia="仿宋_GB2312" w:hint="eastAsia"/>
                <w:sz w:val="28"/>
                <w:szCs w:val="28"/>
              </w:rPr>
              <w:t xml:space="preserve"> </w:t>
            </w:r>
            <w:r w:rsidR="00AE2531" w:rsidRPr="00AE2531">
              <w:rPr>
                <w:rFonts w:ascii="仿宋_GB2312" w:eastAsia="仿宋_GB2312" w:hint="eastAsia"/>
                <w:sz w:val="28"/>
                <w:szCs w:val="28"/>
              </w:rPr>
              <w:t>视觉智能关键技术及其在驾驶安全中的应用</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235DDC21" w:rsidR="00BB7F3A" w:rsidRPr="00EB7807" w:rsidRDefault="008F53BE" w:rsidP="00FF1A1B">
            <w:pPr>
              <w:rPr>
                <w:rFonts w:ascii="仿宋_GB2312" w:eastAsia="仿宋_GB2312"/>
                <w:sz w:val="28"/>
                <w:szCs w:val="28"/>
              </w:rPr>
            </w:pPr>
            <w:r>
              <w:rPr>
                <w:rFonts w:ascii="仿宋_GB2312" w:eastAsia="仿宋_GB2312" w:hint="eastAsia"/>
                <w:sz w:val="28"/>
                <w:szCs w:val="28"/>
              </w:rPr>
              <w:t xml:space="preserve"> </w:t>
            </w:r>
            <w:r w:rsidR="00AE2531" w:rsidRPr="00AE2531">
              <w:rPr>
                <w:rFonts w:ascii="仿宋_GB2312" w:eastAsia="仿宋_GB2312" w:hint="eastAsia"/>
                <w:sz w:val="28"/>
                <w:szCs w:val="28"/>
              </w:rPr>
              <w:t>软件工程</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70104352" w14:textId="77777777" w:rsidR="00BB7F3A" w:rsidRDefault="00BB7F3A" w:rsidP="00FF1A1B">
            <w:pPr>
              <w:rPr>
                <w:rFonts w:ascii="仿宋_GB2312" w:eastAsia="仿宋_GB2312"/>
                <w:sz w:val="28"/>
                <w:szCs w:val="28"/>
              </w:rPr>
            </w:pPr>
          </w:p>
          <w:p w14:paraId="2ECD4986" w14:textId="2C8718B7" w:rsidR="008F53BE" w:rsidRDefault="00AE2531" w:rsidP="00AE2531">
            <w:pPr>
              <w:rPr>
                <w:rFonts w:ascii="仿宋_GB2312" w:eastAsia="仿宋_GB2312"/>
                <w:sz w:val="28"/>
                <w:szCs w:val="28"/>
              </w:rPr>
            </w:pPr>
            <w:r w:rsidRPr="00AE2531">
              <w:rPr>
                <w:rFonts w:ascii="仿宋_GB2312" w:eastAsia="仿宋_GB2312" w:hint="eastAsia"/>
                <w:sz w:val="28"/>
                <w:szCs w:val="28"/>
              </w:rPr>
              <w:t>该项目来源于北京市高水平创新团队建设计划项目“智能驾驶技术创新团</w:t>
            </w:r>
            <w:r w:rsidRPr="00AE2531">
              <w:rPr>
                <w:rFonts w:ascii="仿宋_GB2312" w:eastAsia="仿宋_GB2312" w:hint="eastAsia"/>
                <w:sz w:val="28"/>
                <w:szCs w:val="28"/>
              </w:rPr>
              <w:lastRenderedPageBreak/>
              <w:t>队（</w:t>
            </w:r>
            <w:r w:rsidRPr="00AE2531">
              <w:rPr>
                <w:rFonts w:ascii="仿宋_GB2312" w:eastAsia="仿宋_GB2312"/>
                <w:sz w:val="28"/>
                <w:szCs w:val="28"/>
              </w:rPr>
              <w:t>IDHT20140508）</w:t>
            </w:r>
            <w:r w:rsidRPr="00AE2531">
              <w:rPr>
                <w:rFonts w:ascii="仿宋_GB2312" w:eastAsia="仿宋_GB2312"/>
                <w:sz w:val="28"/>
                <w:szCs w:val="28"/>
              </w:rPr>
              <w:t>”</w:t>
            </w:r>
            <w:r w:rsidRPr="00AE2531">
              <w:rPr>
                <w:rFonts w:ascii="仿宋_GB2312" w:eastAsia="仿宋_GB2312"/>
                <w:sz w:val="28"/>
                <w:szCs w:val="28"/>
              </w:rPr>
              <w:t>，国家自然科学基金</w:t>
            </w:r>
            <w:r w:rsidRPr="00AE2531">
              <w:rPr>
                <w:rFonts w:ascii="仿宋_GB2312" w:eastAsia="仿宋_GB2312"/>
                <w:sz w:val="28"/>
                <w:szCs w:val="28"/>
              </w:rPr>
              <w:t>“</w:t>
            </w:r>
            <w:r w:rsidRPr="00AE2531">
              <w:rPr>
                <w:rFonts w:ascii="仿宋_GB2312" w:eastAsia="仿宋_GB2312"/>
                <w:sz w:val="28"/>
                <w:szCs w:val="28"/>
              </w:rPr>
              <w:t>ACE 模型建模的关键技术及应用研究</w:t>
            </w:r>
            <w:r w:rsidRPr="00AE2531">
              <w:rPr>
                <w:rFonts w:ascii="仿宋_GB2312" w:eastAsia="仿宋_GB2312" w:hint="eastAsia"/>
                <w:sz w:val="28"/>
                <w:szCs w:val="28"/>
              </w:rPr>
              <w:t>（</w:t>
            </w:r>
            <w:r w:rsidRPr="00AE2531">
              <w:rPr>
                <w:rFonts w:ascii="仿宋_GB2312" w:eastAsia="仿宋_GB2312"/>
                <w:sz w:val="28"/>
                <w:szCs w:val="28"/>
              </w:rPr>
              <w:t>70571006）</w:t>
            </w:r>
            <w:r w:rsidRPr="00AE2531">
              <w:rPr>
                <w:rFonts w:ascii="仿宋_GB2312" w:eastAsia="仿宋_GB2312"/>
                <w:sz w:val="28"/>
                <w:szCs w:val="28"/>
              </w:rPr>
              <w:t>”</w:t>
            </w:r>
            <w:r w:rsidRPr="00AE2531">
              <w:rPr>
                <w:rFonts w:ascii="仿宋_GB2312" w:eastAsia="仿宋_GB2312"/>
                <w:sz w:val="28"/>
                <w:szCs w:val="28"/>
              </w:rPr>
              <w:t>、</w:t>
            </w:r>
            <w:r w:rsidRPr="00AE2531">
              <w:rPr>
                <w:rFonts w:ascii="仿宋_GB2312" w:eastAsia="仿宋_GB2312"/>
                <w:sz w:val="28"/>
                <w:szCs w:val="28"/>
              </w:rPr>
              <w:t>“</w:t>
            </w:r>
            <w:r w:rsidRPr="00AE2531">
              <w:rPr>
                <w:rFonts w:ascii="仿宋_GB2312" w:eastAsia="仿宋_GB2312"/>
                <w:sz w:val="28"/>
                <w:szCs w:val="28"/>
              </w:rPr>
              <w:t>工业互联网智能安全防护模型及方法研究（61841601）</w:t>
            </w:r>
            <w:r w:rsidRPr="00AE2531">
              <w:rPr>
                <w:rFonts w:ascii="仿宋_GB2312" w:eastAsia="仿宋_GB2312"/>
                <w:sz w:val="28"/>
                <w:szCs w:val="28"/>
              </w:rPr>
              <w:t>”</w:t>
            </w:r>
            <w:r w:rsidRPr="00AE2531">
              <w:rPr>
                <w:rFonts w:ascii="仿宋_GB2312" w:eastAsia="仿宋_GB2312"/>
                <w:sz w:val="28"/>
                <w:szCs w:val="28"/>
              </w:rPr>
              <w:t>、</w:t>
            </w:r>
            <w:r w:rsidRPr="00AE2531">
              <w:rPr>
                <w:rFonts w:ascii="仿宋_GB2312" w:eastAsia="仿宋_GB2312"/>
                <w:sz w:val="28"/>
                <w:szCs w:val="28"/>
              </w:rPr>
              <w:t>“</w:t>
            </w:r>
            <w:r w:rsidRPr="00AE2531">
              <w:rPr>
                <w:rFonts w:ascii="仿宋_GB2312" w:eastAsia="仿宋_GB2312"/>
                <w:sz w:val="28"/>
                <w:szCs w:val="28"/>
              </w:rPr>
              <w:t>基于</w:t>
            </w:r>
            <w:r w:rsidRPr="00AE2531">
              <w:rPr>
                <w:rFonts w:ascii="仿宋_GB2312" w:eastAsia="仿宋_GB2312" w:hint="eastAsia"/>
                <w:sz w:val="28"/>
                <w:szCs w:val="28"/>
              </w:rPr>
              <w:t>超图形</w:t>
            </w:r>
            <w:r w:rsidRPr="00AE2531">
              <w:rPr>
                <w:rFonts w:ascii="仿宋_GB2312" w:eastAsia="仿宋_GB2312"/>
                <w:sz w:val="28"/>
                <w:szCs w:val="28"/>
              </w:rPr>
              <w:t xml:space="preserve"> XGML 的图像半结构化研（61271369）</w:t>
            </w:r>
            <w:r w:rsidRPr="00AE2531">
              <w:rPr>
                <w:rFonts w:ascii="仿宋_GB2312" w:eastAsia="仿宋_GB2312"/>
                <w:sz w:val="28"/>
                <w:szCs w:val="28"/>
              </w:rPr>
              <w:t>”</w:t>
            </w:r>
            <w:r w:rsidRPr="00AE2531">
              <w:rPr>
                <w:rFonts w:ascii="仿宋_GB2312" w:eastAsia="仿宋_GB2312"/>
                <w:sz w:val="28"/>
                <w:szCs w:val="28"/>
              </w:rPr>
              <w:t>，以及北京市科委重大专项</w:t>
            </w:r>
            <w:r w:rsidRPr="00AE2531">
              <w:rPr>
                <w:rFonts w:ascii="仿宋_GB2312" w:eastAsia="仿宋_GB2312"/>
                <w:sz w:val="28"/>
                <w:szCs w:val="28"/>
              </w:rPr>
              <w:t>“</w:t>
            </w:r>
            <w:r w:rsidRPr="00AE2531">
              <w:rPr>
                <w:rFonts w:ascii="仿宋_GB2312" w:eastAsia="仿宋_GB2312"/>
                <w:sz w:val="28"/>
                <w:szCs w:val="28"/>
              </w:rPr>
              <w:t>基</w:t>
            </w:r>
            <w:r w:rsidRPr="00AE2531">
              <w:rPr>
                <w:rFonts w:ascii="仿宋_GB2312" w:eastAsia="仿宋_GB2312" w:hint="eastAsia"/>
                <w:sz w:val="28"/>
                <w:szCs w:val="28"/>
              </w:rPr>
              <w:t>于</w:t>
            </w:r>
            <w:r w:rsidRPr="00AE2531">
              <w:rPr>
                <w:rFonts w:ascii="仿宋_GB2312" w:eastAsia="仿宋_GB2312"/>
                <w:sz w:val="28"/>
                <w:szCs w:val="28"/>
              </w:rPr>
              <w:t xml:space="preserve"> 专 用 嵌 入 式 实 时 处 理 器 的 无 人 驾 驶 电 动 汽 车 智 能 控 制 系 统 开 发</w:t>
            </w:r>
            <w:r w:rsidRPr="00AE2531">
              <w:rPr>
                <w:rFonts w:ascii="仿宋_GB2312" w:eastAsia="仿宋_GB2312" w:hint="eastAsia"/>
                <w:sz w:val="28"/>
                <w:szCs w:val="28"/>
              </w:rPr>
              <w:t>（</w:t>
            </w:r>
            <w:r w:rsidRPr="00AE2531">
              <w:rPr>
                <w:rFonts w:ascii="仿宋_GB2312" w:eastAsia="仿宋_GB2312"/>
                <w:sz w:val="28"/>
                <w:szCs w:val="28"/>
              </w:rPr>
              <w:t>D161100003516003）</w:t>
            </w:r>
            <w:r w:rsidRPr="00AE2531">
              <w:rPr>
                <w:rFonts w:ascii="仿宋_GB2312" w:eastAsia="仿宋_GB2312"/>
                <w:sz w:val="28"/>
                <w:szCs w:val="28"/>
              </w:rPr>
              <w:t>”</w:t>
            </w:r>
            <w:r w:rsidRPr="00AE2531">
              <w:rPr>
                <w:rFonts w:ascii="仿宋_GB2312" w:eastAsia="仿宋_GB2312"/>
                <w:sz w:val="28"/>
                <w:szCs w:val="28"/>
              </w:rPr>
              <w:t>。</w:t>
            </w:r>
          </w:p>
          <w:p w14:paraId="4011112E" w14:textId="3AF39CA5" w:rsidR="008F53BE" w:rsidRDefault="008F53BE" w:rsidP="00FF1A1B">
            <w:pPr>
              <w:rPr>
                <w:rFonts w:ascii="仿宋_GB2312" w:eastAsia="仿宋_GB2312"/>
                <w:sz w:val="28"/>
                <w:szCs w:val="28"/>
              </w:rPr>
            </w:pP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1B0C0EB2" w14:textId="77777777" w:rsidR="00BB7F3A" w:rsidRDefault="00BB7F3A" w:rsidP="00FF1A1B">
            <w:pPr>
              <w:rPr>
                <w:rFonts w:ascii="仿宋_GB2312" w:eastAsia="仿宋_GB2312"/>
                <w:sz w:val="28"/>
                <w:szCs w:val="28"/>
              </w:rPr>
            </w:pPr>
          </w:p>
          <w:p w14:paraId="3510914D" w14:textId="347E2370" w:rsidR="00AE2531" w:rsidRPr="00AE2531" w:rsidRDefault="00AE2531" w:rsidP="00AE2531">
            <w:pPr>
              <w:rPr>
                <w:rFonts w:ascii="仿宋_GB2312" w:eastAsia="仿宋_GB2312"/>
                <w:sz w:val="28"/>
                <w:szCs w:val="28"/>
              </w:rPr>
            </w:pPr>
            <w:r>
              <w:rPr>
                <w:rFonts w:ascii="仿宋_GB2312" w:eastAsia="仿宋_GB2312"/>
                <w:sz w:val="28"/>
                <w:szCs w:val="28"/>
              </w:rPr>
              <w:t>1</w:t>
            </w:r>
            <w:r w:rsidRPr="00AE2531">
              <w:rPr>
                <w:rFonts w:ascii="仿宋_GB2312" w:eastAsia="仿宋_GB2312"/>
                <w:sz w:val="28"/>
                <w:szCs w:val="28"/>
              </w:rPr>
              <w:t>、项目以复杂和不确定性条件下车辆驾驶安全为需求，创新提出了安全驾</w:t>
            </w:r>
          </w:p>
          <w:p w14:paraId="24617D67" w14:textId="65EF2911" w:rsidR="00AE2531" w:rsidRPr="00AE2531" w:rsidRDefault="00AE2531" w:rsidP="00AE2531">
            <w:pPr>
              <w:rPr>
                <w:rFonts w:ascii="仿宋_GB2312" w:eastAsia="仿宋_GB2312"/>
                <w:sz w:val="28"/>
                <w:szCs w:val="28"/>
              </w:rPr>
            </w:pPr>
            <w:r w:rsidRPr="00AE2531">
              <w:rPr>
                <w:rFonts w:ascii="仿宋_GB2312" w:eastAsia="仿宋_GB2312" w:hint="eastAsia"/>
                <w:sz w:val="28"/>
                <w:szCs w:val="28"/>
              </w:rPr>
              <w:t>驶统一映射理论，自主研发符合不同场景的多层级、多尺度的像素级数据标注方法及系统，构建了环境复杂和标注精准的安全驾驶数据集。</w:t>
            </w:r>
          </w:p>
          <w:p w14:paraId="4B149BDA" w14:textId="75CC5DBA" w:rsidR="00AE2531" w:rsidRPr="00AE2531" w:rsidRDefault="00AE2531" w:rsidP="00AE2531">
            <w:pPr>
              <w:rPr>
                <w:rFonts w:ascii="仿宋_GB2312" w:eastAsia="仿宋_GB2312"/>
                <w:sz w:val="28"/>
                <w:szCs w:val="28"/>
              </w:rPr>
            </w:pPr>
            <w:r>
              <w:rPr>
                <w:rFonts w:ascii="仿宋_GB2312" w:eastAsia="仿宋_GB2312"/>
                <w:sz w:val="28"/>
                <w:szCs w:val="28"/>
              </w:rPr>
              <w:t>2</w:t>
            </w:r>
            <w:r w:rsidRPr="00AE2531">
              <w:rPr>
                <w:rFonts w:ascii="仿宋_GB2312" w:eastAsia="仿宋_GB2312"/>
                <w:sz w:val="28"/>
                <w:szCs w:val="28"/>
              </w:rPr>
              <w:t>、提出了驾驶中多尺度目标识别与深度学习模型优化、视觉数据融合与安</w:t>
            </w:r>
          </w:p>
          <w:p w14:paraId="4A6622DD" w14:textId="5997AEF1" w:rsidR="00AE2531" w:rsidRPr="00AE2531" w:rsidRDefault="00AE2531" w:rsidP="00AE2531">
            <w:pPr>
              <w:rPr>
                <w:rFonts w:ascii="仿宋_GB2312" w:eastAsia="仿宋_GB2312"/>
                <w:sz w:val="28"/>
                <w:szCs w:val="28"/>
              </w:rPr>
            </w:pPr>
            <w:r w:rsidRPr="00AE2531">
              <w:rPr>
                <w:rFonts w:ascii="仿宋_GB2312" w:eastAsia="仿宋_GB2312" w:hint="eastAsia"/>
                <w:sz w:val="28"/>
                <w:szCs w:val="28"/>
              </w:rPr>
              <w:t>全驾驶模型、多视数据处理与驾驶行为分析等方法，开发了安全驾驶道路全景感知平台、驾驶大数据智能数据处理和预警平台、智能网联汽车道路测试监控平台、驾驶员疲劳监测平台，这些方法和平台达到国内领先水平，其中单目视觉感知利用帧间关联技术测距精度达到国际先进水平，车道偏离报警系统达到国家标准要求，促进了我国驾驶安全的产业化。</w:t>
            </w:r>
          </w:p>
          <w:p w14:paraId="4B5442EA" w14:textId="4A7AEE44" w:rsidR="00AE2531" w:rsidRPr="00AE2531" w:rsidRDefault="00AE2531" w:rsidP="00AE2531">
            <w:pPr>
              <w:rPr>
                <w:rFonts w:ascii="仿宋_GB2312" w:eastAsia="仿宋_GB2312"/>
                <w:sz w:val="28"/>
                <w:szCs w:val="28"/>
              </w:rPr>
            </w:pPr>
            <w:r>
              <w:rPr>
                <w:rFonts w:ascii="仿宋_GB2312" w:eastAsia="仿宋_GB2312"/>
                <w:sz w:val="28"/>
                <w:szCs w:val="28"/>
              </w:rPr>
              <w:t>3</w:t>
            </w:r>
            <w:r w:rsidRPr="00AE2531">
              <w:rPr>
                <w:rFonts w:ascii="仿宋_GB2312" w:eastAsia="仿宋_GB2312"/>
                <w:sz w:val="28"/>
                <w:szCs w:val="28"/>
              </w:rPr>
              <w:t>、项目研发的关键技术和平台已经应用于国产品牌乘用车和电动车的驾驶</w:t>
            </w:r>
          </w:p>
          <w:p w14:paraId="653C36F2" w14:textId="45065961" w:rsidR="008F53BE" w:rsidRDefault="00AE2531" w:rsidP="00AE2531">
            <w:pPr>
              <w:rPr>
                <w:rFonts w:ascii="仿宋_GB2312" w:eastAsia="仿宋_GB2312"/>
                <w:sz w:val="28"/>
                <w:szCs w:val="28"/>
              </w:rPr>
            </w:pPr>
            <w:r w:rsidRPr="00AE2531">
              <w:rPr>
                <w:rFonts w:ascii="仿宋_GB2312" w:eastAsia="仿宋_GB2312" w:hint="eastAsia"/>
                <w:sz w:val="28"/>
                <w:szCs w:val="28"/>
              </w:rPr>
              <w:t>安全系统，</w:t>
            </w:r>
            <w:r w:rsidRPr="00AE2531">
              <w:rPr>
                <w:rFonts w:ascii="仿宋_GB2312" w:eastAsia="仿宋_GB2312"/>
                <w:sz w:val="28"/>
                <w:szCs w:val="28"/>
              </w:rPr>
              <w:t>2017-2019 年累计营业额 48 亿元，服务 25 类卡车、60 万卡车司机，</w:t>
            </w:r>
            <w:r w:rsidRPr="00AE2531">
              <w:rPr>
                <w:rFonts w:ascii="仿宋_GB2312" w:eastAsia="仿宋_GB2312" w:hint="eastAsia"/>
                <w:sz w:val="28"/>
                <w:szCs w:val="28"/>
              </w:rPr>
              <w:t>平均单车安全行驶达百万公里，为建立满足自主品牌整车平台发展提供了支撑环境，增强国产汽车电子产业国际竞争力。</w:t>
            </w:r>
            <w:r w:rsidRPr="00AE2531">
              <w:rPr>
                <w:rFonts w:ascii="仿宋_GB2312" w:eastAsia="仿宋_GB2312"/>
                <w:sz w:val="28"/>
                <w:szCs w:val="28"/>
              </w:rPr>
              <w:cr/>
            </w:r>
          </w:p>
          <w:p w14:paraId="052256DC" w14:textId="77777777" w:rsidR="008F53BE" w:rsidRDefault="008F53BE" w:rsidP="00FF1A1B">
            <w:pPr>
              <w:rPr>
                <w:rFonts w:ascii="仿宋_GB2312" w:eastAsia="仿宋_GB2312"/>
                <w:sz w:val="28"/>
                <w:szCs w:val="28"/>
              </w:rPr>
            </w:pPr>
          </w:p>
          <w:p w14:paraId="3651C149" w14:textId="5214DAFF"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EA552EC" w14:textId="77777777" w:rsidR="007D791E" w:rsidRDefault="007D791E" w:rsidP="007D791E">
            <w:pPr>
              <w:rPr>
                <w:rFonts w:ascii="仿宋_GB2312" w:eastAsia="仿宋_GB2312"/>
                <w:sz w:val="28"/>
                <w:szCs w:val="28"/>
              </w:rPr>
            </w:pPr>
          </w:p>
          <w:p w14:paraId="21307EAB" w14:textId="5A2FF12F" w:rsidR="008F53BE" w:rsidRDefault="00AE2531" w:rsidP="00AE2531">
            <w:pPr>
              <w:rPr>
                <w:rFonts w:ascii="仿宋_GB2312" w:eastAsia="仿宋_GB2312"/>
                <w:sz w:val="28"/>
                <w:szCs w:val="28"/>
              </w:rPr>
            </w:pPr>
            <w:r w:rsidRPr="00AE2531">
              <w:rPr>
                <w:rFonts w:ascii="仿宋_GB2312" w:eastAsia="仿宋_GB2312" w:hint="eastAsia"/>
                <w:sz w:val="28"/>
                <w:szCs w:val="28"/>
              </w:rPr>
              <w:t>随着汽车制造业和工业化的发展，安全驾驶乃至无人驾驶是未来人工智能的发展趋势。从各国部署的新一轮国家发展战略中可以看到，智能汽车制造定将是未来的发展目标。中国道路的驾驶环境复杂和不确定性决定了车辆驾驶安全将是智能驾驶汽车发展亟待解决的重要技术难题。本项目研究对接国家战略，聚焦视觉安全驾驶问题，突破了视觉安全驾驶中的关键技术，研发了视觉安全驾驶系列产品，研究成果和产品可应用于国内各种品牌乘用车和电动车的主动安全防御系统，为汽车主动安全与安全驾驶提供精准的环境感知结果，对司机疲劳驾驶，视线偏离路面，车道偏离，防碰撞等行为主动发出预警，填补我国汽车主动安全领域汽车安全状态智能监控和驾驶员行为检测的一大空白，减少交通事故发生，改善我国交通安全状况；同时有助于建立满足自主品牌整车平台发展的支撑环境，增强国产汽车电子产业国际竞争力，发挥重大的社会效益和经济效益。</w:t>
            </w:r>
            <w:r w:rsidRPr="00AE2531">
              <w:rPr>
                <w:rFonts w:ascii="仿宋_GB2312" w:eastAsia="仿宋_GB2312"/>
                <w:sz w:val="28"/>
                <w:szCs w:val="28"/>
              </w:rPr>
              <w:cr/>
            </w:r>
          </w:p>
          <w:p w14:paraId="099CD02D" w14:textId="77777777" w:rsidR="008F53BE" w:rsidRDefault="008F53BE" w:rsidP="007D791E">
            <w:pPr>
              <w:rPr>
                <w:rFonts w:ascii="仿宋_GB2312" w:eastAsia="仿宋_GB2312"/>
                <w:sz w:val="28"/>
                <w:szCs w:val="28"/>
              </w:rPr>
            </w:pPr>
          </w:p>
          <w:p w14:paraId="61216C89" w14:textId="5C782E80" w:rsidR="008F53BE" w:rsidRDefault="008F53BE" w:rsidP="007D791E">
            <w:pPr>
              <w:rPr>
                <w:rFonts w:ascii="仿宋_GB2312" w:eastAsia="仿宋_GB2312"/>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Default="00265138" w:rsidP="007D791E">
            <w:pPr>
              <w:rPr>
                <w:kern w:val="2"/>
                <w:sz w:val="22"/>
                <w:szCs w:val="22"/>
              </w:rPr>
            </w:pPr>
          </w:p>
          <w:p w14:paraId="7892ABF4" w14:textId="77777777" w:rsidR="00AE2531" w:rsidRPr="00AE2531" w:rsidRDefault="00AE2531" w:rsidP="00AE2531">
            <w:pPr>
              <w:rPr>
                <w:kern w:val="2"/>
                <w:sz w:val="22"/>
                <w:szCs w:val="22"/>
              </w:rPr>
            </w:pPr>
            <w:r w:rsidRPr="00AE2531">
              <w:rPr>
                <w:rFonts w:hint="eastAsia"/>
                <w:kern w:val="2"/>
                <w:sz w:val="22"/>
                <w:szCs w:val="22"/>
              </w:rPr>
              <w:t>李学伟</w:t>
            </w:r>
            <w:r w:rsidRPr="00AE2531">
              <w:rPr>
                <w:kern w:val="2"/>
                <w:sz w:val="22"/>
                <w:szCs w:val="22"/>
              </w:rPr>
              <w:t xml:space="preserve"> 男 1962.01 教授 博士 北京联合大学 “安全驾驶统一集”理论</w:t>
            </w:r>
          </w:p>
          <w:p w14:paraId="2DDBB4DD" w14:textId="77777777" w:rsidR="00AE2531" w:rsidRPr="00AE2531" w:rsidRDefault="00AE2531" w:rsidP="00AE2531">
            <w:pPr>
              <w:rPr>
                <w:kern w:val="2"/>
                <w:sz w:val="22"/>
                <w:szCs w:val="22"/>
              </w:rPr>
            </w:pPr>
            <w:r w:rsidRPr="00AE2531">
              <w:rPr>
                <w:kern w:val="2"/>
                <w:sz w:val="22"/>
                <w:szCs w:val="22"/>
              </w:rPr>
              <w:t>2 刘宏哲 女 1971.08 教授 博士 北京联合大学 场景数据集、场景数据融合与</w:t>
            </w:r>
          </w:p>
          <w:p w14:paraId="60B65AA0" w14:textId="77777777" w:rsidR="00AE2531" w:rsidRPr="00AE2531" w:rsidRDefault="00AE2531" w:rsidP="00AE2531">
            <w:pPr>
              <w:rPr>
                <w:kern w:val="2"/>
                <w:sz w:val="22"/>
                <w:szCs w:val="22"/>
              </w:rPr>
            </w:pPr>
            <w:r w:rsidRPr="00AE2531">
              <w:rPr>
                <w:rFonts w:hint="eastAsia"/>
                <w:kern w:val="2"/>
                <w:sz w:val="22"/>
                <w:szCs w:val="22"/>
              </w:rPr>
              <w:t>处理”关键技术</w:t>
            </w:r>
          </w:p>
          <w:p w14:paraId="4EBF8BE2" w14:textId="77777777" w:rsidR="00AE2531" w:rsidRPr="00AE2531" w:rsidRDefault="00AE2531" w:rsidP="00AE2531">
            <w:pPr>
              <w:rPr>
                <w:kern w:val="2"/>
                <w:sz w:val="22"/>
                <w:szCs w:val="22"/>
              </w:rPr>
            </w:pPr>
            <w:r w:rsidRPr="00AE2531">
              <w:rPr>
                <w:kern w:val="2"/>
                <w:sz w:val="22"/>
                <w:szCs w:val="22"/>
              </w:rPr>
              <w:t>3 袁家政 男 1971.02 教授 博士 北京联合大学 “场景数据融合与处理”关</w:t>
            </w:r>
          </w:p>
          <w:p w14:paraId="25663C30" w14:textId="77777777" w:rsidR="00AE2531" w:rsidRPr="00AE2531" w:rsidRDefault="00AE2531" w:rsidP="00AE2531">
            <w:pPr>
              <w:rPr>
                <w:kern w:val="2"/>
                <w:sz w:val="22"/>
                <w:szCs w:val="22"/>
              </w:rPr>
            </w:pPr>
            <w:r w:rsidRPr="00AE2531">
              <w:rPr>
                <w:rFonts w:hint="eastAsia"/>
                <w:kern w:val="2"/>
                <w:sz w:val="22"/>
                <w:szCs w:val="22"/>
              </w:rPr>
              <w:t>键技术</w:t>
            </w:r>
          </w:p>
          <w:p w14:paraId="5E1FC42B" w14:textId="77777777" w:rsidR="00AE2531" w:rsidRPr="00AE2531" w:rsidRDefault="00AE2531" w:rsidP="00AE2531">
            <w:pPr>
              <w:rPr>
                <w:kern w:val="2"/>
                <w:sz w:val="22"/>
                <w:szCs w:val="22"/>
              </w:rPr>
            </w:pPr>
            <w:r w:rsidRPr="00AE2531">
              <w:rPr>
                <w:kern w:val="2"/>
                <w:sz w:val="22"/>
                <w:szCs w:val="22"/>
              </w:rPr>
              <w:t>4 刘元盛 男 1973.10 教授 博士 北京联合大学 “场景数据融合与处理”关</w:t>
            </w:r>
          </w:p>
          <w:p w14:paraId="03B59172" w14:textId="77777777" w:rsidR="00AE2531" w:rsidRPr="00AE2531" w:rsidRDefault="00AE2531" w:rsidP="00AE2531">
            <w:pPr>
              <w:rPr>
                <w:kern w:val="2"/>
                <w:sz w:val="22"/>
                <w:szCs w:val="22"/>
              </w:rPr>
            </w:pPr>
            <w:r w:rsidRPr="00AE2531">
              <w:rPr>
                <w:rFonts w:hint="eastAsia"/>
                <w:kern w:val="2"/>
                <w:sz w:val="22"/>
                <w:szCs w:val="22"/>
              </w:rPr>
              <w:t>键技术</w:t>
            </w:r>
          </w:p>
          <w:p w14:paraId="67998480" w14:textId="77777777" w:rsidR="00AE2531" w:rsidRPr="00AE2531" w:rsidRDefault="00AE2531" w:rsidP="00AE2531">
            <w:pPr>
              <w:rPr>
                <w:kern w:val="2"/>
                <w:sz w:val="22"/>
                <w:szCs w:val="22"/>
              </w:rPr>
            </w:pPr>
            <w:r w:rsidRPr="00AE2531">
              <w:rPr>
                <w:kern w:val="2"/>
                <w:sz w:val="22"/>
                <w:szCs w:val="22"/>
              </w:rPr>
              <w:t>5 徐成 男 1988.10 讲师 博士 北京联合大学 “安全驾驶统一集”理论</w:t>
            </w:r>
          </w:p>
          <w:p w14:paraId="077D0449" w14:textId="77777777" w:rsidR="00AE2531" w:rsidRPr="00AE2531" w:rsidRDefault="00AE2531" w:rsidP="00AE2531">
            <w:pPr>
              <w:rPr>
                <w:kern w:val="2"/>
                <w:sz w:val="22"/>
                <w:szCs w:val="22"/>
              </w:rPr>
            </w:pPr>
            <w:r w:rsidRPr="00AE2531">
              <w:rPr>
                <w:kern w:val="2"/>
                <w:sz w:val="22"/>
                <w:szCs w:val="22"/>
              </w:rPr>
              <w:t>6 徐冰心 女 1985.08 副教授 博士 北京联合大学 前方障碍物检测和测距</w:t>
            </w:r>
          </w:p>
          <w:p w14:paraId="621A1991" w14:textId="77777777" w:rsidR="00AE2531" w:rsidRPr="00AE2531" w:rsidRDefault="00AE2531" w:rsidP="00AE2531">
            <w:pPr>
              <w:rPr>
                <w:kern w:val="2"/>
                <w:sz w:val="22"/>
                <w:szCs w:val="22"/>
              </w:rPr>
            </w:pPr>
            <w:r w:rsidRPr="00AE2531">
              <w:rPr>
                <w:kern w:val="2"/>
                <w:sz w:val="22"/>
                <w:szCs w:val="22"/>
              </w:rPr>
              <w:t>7 潘卫国 男 1984.12 讲师 博士 北京联合大学 交通标志识别</w:t>
            </w:r>
          </w:p>
          <w:p w14:paraId="1E53C098" w14:textId="77777777" w:rsidR="00AE2531" w:rsidRPr="00AE2531" w:rsidRDefault="00AE2531" w:rsidP="00AE2531">
            <w:pPr>
              <w:rPr>
                <w:kern w:val="2"/>
                <w:sz w:val="22"/>
                <w:szCs w:val="22"/>
              </w:rPr>
            </w:pPr>
            <w:r w:rsidRPr="00AE2531">
              <w:rPr>
                <w:kern w:val="2"/>
                <w:sz w:val="22"/>
                <w:szCs w:val="22"/>
              </w:rPr>
              <w:t>8 代松银 女 1980.09 讲师 博士 北京联合大学 驾驶行为检测</w:t>
            </w:r>
          </w:p>
          <w:p w14:paraId="0E1056CC" w14:textId="77777777" w:rsidR="00AE2531" w:rsidRPr="00AE2531" w:rsidRDefault="00AE2531" w:rsidP="00AE2531">
            <w:pPr>
              <w:rPr>
                <w:kern w:val="2"/>
                <w:sz w:val="22"/>
                <w:szCs w:val="22"/>
              </w:rPr>
            </w:pPr>
            <w:r w:rsidRPr="00AE2531">
              <w:rPr>
                <w:kern w:val="2"/>
                <w:sz w:val="22"/>
                <w:szCs w:val="22"/>
              </w:rPr>
              <w:t>9 张建成 男 1971.10 教授 博士 北京联合大学 “安全驾驶统一集”理论、产</w:t>
            </w:r>
          </w:p>
          <w:p w14:paraId="23DE7FD7" w14:textId="77777777" w:rsidR="00AE2531" w:rsidRPr="00AE2531" w:rsidRDefault="00AE2531" w:rsidP="00AE2531">
            <w:pPr>
              <w:rPr>
                <w:kern w:val="2"/>
                <w:sz w:val="22"/>
                <w:szCs w:val="22"/>
              </w:rPr>
            </w:pPr>
            <w:r w:rsidRPr="00AE2531">
              <w:rPr>
                <w:rFonts w:hint="eastAsia"/>
                <w:kern w:val="2"/>
                <w:sz w:val="22"/>
                <w:szCs w:val="22"/>
              </w:rPr>
              <w:t>品推广和应用</w:t>
            </w:r>
          </w:p>
          <w:p w14:paraId="29DB29A2" w14:textId="77777777" w:rsidR="00AE2531" w:rsidRPr="00AE2531" w:rsidRDefault="00AE2531" w:rsidP="00AE2531">
            <w:pPr>
              <w:rPr>
                <w:kern w:val="2"/>
                <w:sz w:val="22"/>
                <w:szCs w:val="22"/>
              </w:rPr>
            </w:pPr>
            <w:r w:rsidRPr="00AE2531">
              <w:rPr>
                <w:kern w:val="2"/>
                <w:sz w:val="22"/>
                <w:szCs w:val="22"/>
              </w:rPr>
              <w:t>10 李文法 男 1974.09 教授 博士 北京联合大学 “安全驾驶统一集”理论、产</w:t>
            </w:r>
          </w:p>
          <w:p w14:paraId="57D8ED1D" w14:textId="77777777" w:rsidR="00AE2531" w:rsidRPr="00AE2531" w:rsidRDefault="00AE2531" w:rsidP="00AE2531">
            <w:pPr>
              <w:rPr>
                <w:kern w:val="2"/>
                <w:sz w:val="22"/>
                <w:szCs w:val="22"/>
              </w:rPr>
            </w:pPr>
            <w:r w:rsidRPr="00AE2531">
              <w:rPr>
                <w:rFonts w:hint="eastAsia"/>
                <w:kern w:val="2"/>
                <w:sz w:val="22"/>
                <w:szCs w:val="22"/>
              </w:rPr>
              <w:t>品推广和应用</w:t>
            </w:r>
            <w:r w:rsidRPr="00AE2531">
              <w:rPr>
                <w:kern w:val="2"/>
                <w:sz w:val="22"/>
                <w:szCs w:val="22"/>
              </w:rPr>
              <w:t>13</w:t>
            </w:r>
          </w:p>
          <w:p w14:paraId="380D5364" w14:textId="77777777" w:rsidR="00AE2531" w:rsidRPr="00AE2531" w:rsidRDefault="00AE2531" w:rsidP="00AE2531">
            <w:pPr>
              <w:rPr>
                <w:kern w:val="2"/>
                <w:sz w:val="22"/>
                <w:szCs w:val="22"/>
              </w:rPr>
            </w:pPr>
            <w:r w:rsidRPr="00AE2531">
              <w:rPr>
                <w:kern w:val="2"/>
                <w:sz w:val="22"/>
                <w:szCs w:val="22"/>
              </w:rPr>
              <w:t>11 王曦 男 1983.07 高级工程师 硕士 苏州天瞳威视电子科技有限</w:t>
            </w:r>
          </w:p>
          <w:p w14:paraId="724505B5" w14:textId="77777777" w:rsidR="00AE2531" w:rsidRPr="00AE2531" w:rsidRDefault="00AE2531" w:rsidP="00AE2531">
            <w:pPr>
              <w:rPr>
                <w:kern w:val="2"/>
                <w:sz w:val="22"/>
                <w:szCs w:val="22"/>
              </w:rPr>
            </w:pPr>
            <w:r w:rsidRPr="00AE2531">
              <w:rPr>
                <w:rFonts w:hint="eastAsia"/>
                <w:kern w:val="2"/>
                <w:sz w:val="22"/>
                <w:szCs w:val="22"/>
              </w:rPr>
              <w:t>公司</w:t>
            </w:r>
          </w:p>
          <w:p w14:paraId="5CF8DD8C" w14:textId="77777777" w:rsidR="00AE2531" w:rsidRPr="00AE2531" w:rsidRDefault="00AE2531" w:rsidP="00AE2531">
            <w:pPr>
              <w:rPr>
                <w:kern w:val="2"/>
                <w:sz w:val="22"/>
                <w:szCs w:val="22"/>
              </w:rPr>
            </w:pPr>
            <w:r w:rsidRPr="00AE2531">
              <w:rPr>
                <w:rFonts w:hint="eastAsia"/>
                <w:kern w:val="2"/>
                <w:sz w:val="22"/>
                <w:szCs w:val="22"/>
              </w:rPr>
              <w:t>数据集方案构建与实施，采集</w:t>
            </w:r>
          </w:p>
          <w:p w14:paraId="52583A2C" w14:textId="77777777" w:rsidR="00AE2531" w:rsidRPr="00AE2531" w:rsidRDefault="00AE2531" w:rsidP="00AE2531">
            <w:pPr>
              <w:rPr>
                <w:kern w:val="2"/>
                <w:sz w:val="22"/>
                <w:szCs w:val="22"/>
              </w:rPr>
            </w:pPr>
            <w:r w:rsidRPr="00AE2531">
              <w:rPr>
                <w:rFonts w:hint="eastAsia"/>
                <w:kern w:val="2"/>
                <w:sz w:val="22"/>
                <w:szCs w:val="22"/>
              </w:rPr>
              <w:t>与标注</w:t>
            </w:r>
          </w:p>
          <w:p w14:paraId="1DBC7C8F" w14:textId="77777777" w:rsidR="00AE2531" w:rsidRPr="00AE2531" w:rsidRDefault="00AE2531" w:rsidP="00AE2531">
            <w:pPr>
              <w:rPr>
                <w:kern w:val="2"/>
                <w:sz w:val="22"/>
                <w:szCs w:val="22"/>
              </w:rPr>
            </w:pPr>
            <w:r w:rsidRPr="00AE2531">
              <w:rPr>
                <w:kern w:val="2"/>
                <w:sz w:val="22"/>
                <w:szCs w:val="22"/>
              </w:rPr>
              <w:t>12 叶圣 男 1980.01 高级工程师 学士 合肥维天运通信息科技股份</w:t>
            </w:r>
          </w:p>
          <w:p w14:paraId="630333DE" w14:textId="77777777" w:rsidR="00AE2531" w:rsidRPr="00AE2531" w:rsidRDefault="00AE2531" w:rsidP="00AE2531">
            <w:pPr>
              <w:rPr>
                <w:kern w:val="2"/>
                <w:sz w:val="22"/>
                <w:szCs w:val="22"/>
              </w:rPr>
            </w:pPr>
            <w:r w:rsidRPr="00AE2531">
              <w:rPr>
                <w:rFonts w:hint="eastAsia"/>
                <w:kern w:val="2"/>
                <w:sz w:val="22"/>
                <w:szCs w:val="22"/>
              </w:rPr>
              <w:t>有限公司</w:t>
            </w:r>
            <w:r w:rsidRPr="00AE2531">
              <w:rPr>
                <w:kern w:val="2"/>
                <w:sz w:val="22"/>
                <w:szCs w:val="22"/>
              </w:rPr>
              <w:t xml:space="preserve"> 关键技术的验证与推广</w:t>
            </w:r>
          </w:p>
          <w:p w14:paraId="0CE9B527" w14:textId="77777777" w:rsidR="00AE2531" w:rsidRPr="00AE2531" w:rsidRDefault="00AE2531" w:rsidP="00AE2531">
            <w:pPr>
              <w:rPr>
                <w:kern w:val="2"/>
                <w:sz w:val="22"/>
                <w:szCs w:val="22"/>
              </w:rPr>
            </w:pPr>
            <w:r w:rsidRPr="00AE2531">
              <w:rPr>
                <w:kern w:val="2"/>
                <w:sz w:val="22"/>
                <w:szCs w:val="22"/>
              </w:rPr>
              <w:t>13 李超 男 1989.06 工程师 硕士 苏州天瞳威视电子科技有限</w:t>
            </w:r>
          </w:p>
          <w:p w14:paraId="7CD7430D" w14:textId="77777777" w:rsidR="00AE2531" w:rsidRPr="00AE2531" w:rsidRDefault="00AE2531" w:rsidP="00AE2531">
            <w:pPr>
              <w:rPr>
                <w:kern w:val="2"/>
                <w:sz w:val="22"/>
                <w:szCs w:val="22"/>
              </w:rPr>
            </w:pPr>
            <w:r w:rsidRPr="00AE2531">
              <w:rPr>
                <w:rFonts w:hint="eastAsia"/>
                <w:kern w:val="2"/>
                <w:sz w:val="22"/>
                <w:szCs w:val="22"/>
              </w:rPr>
              <w:t>公司</w:t>
            </w:r>
          </w:p>
          <w:p w14:paraId="6934382A" w14:textId="77777777" w:rsidR="00AE2531" w:rsidRPr="00AE2531" w:rsidRDefault="00AE2531" w:rsidP="00AE2531">
            <w:pPr>
              <w:rPr>
                <w:kern w:val="2"/>
                <w:sz w:val="22"/>
                <w:szCs w:val="22"/>
              </w:rPr>
            </w:pPr>
            <w:r w:rsidRPr="00AE2531">
              <w:rPr>
                <w:rFonts w:hint="eastAsia"/>
                <w:kern w:val="2"/>
                <w:sz w:val="22"/>
                <w:szCs w:val="22"/>
              </w:rPr>
              <w:t>安全驾驶道路全景感知平台</w:t>
            </w:r>
          </w:p>
          <w:p w14:paraId="51C8EE8C" w14:textId="135B9993" w:rsidR="008F53BE" w:rsidRDefault="00AE2531" w:rsidP="00AE2531">
            <w:pPr>
              <w:rPr>
                <w:kern w:val="2"/>
                <w:sz w:val="22"/>
                <w:szCs w:val="22"/>
              </w:rPr>
            </w:pPr>
            <w:r w:rsidRPr="00AE2531">
              <w:rPr>
                <w:rFonts w:hint="eastAsia"/>
                <w:kern w:val="2"/>
                <w:sz w:val="22"/>
                <w:szCs w:val="22"/>
              </w:rPr>
              <w:t>设计与实现</w:t>
            </w:r>
          </w:p>
          <w:p w14:paraId="1B45FEF8" w14:textId="77777777" w:rsidR="008F53BE" w:rsidRDefault="008F53BE" w:rsidP="007D791E">
            <w:pPr>
              <w:rPr>
                <w:kern w:val="2"/>
                <w:sz w:val="22"/>
                <w:szCs w:val="22"/>
              </w:rPr>
            </w:pPr>
          </w:p>
          <w:p w14:paraId="7DE9CE4A" w14:textId="77777777" w:rsidR="008F53BE" w:rsidRDefault="008F53BE" w:rsidP="007D791E">
            <w:pPr>
              <w:rPr>
                <w:kern w:val="2"/>
                <w:sz w:val="22"/>
                <w:szCs w:val="22"/>
              </w:rPr>
            </w:pPr>
          </w:p>
          <w:p w14:paraId="6D30079B" w14:textId="67533374"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77777777" w:rsidR="007D791E" w:rsidRDefault="007D791E" w:rsidP="007D791E">
            <w:pPr>
              <w:rPr>
                <w:rFonts w:ascii="仿宋_GB2312" w:eastAsia="仿宋_GB2312"/>
                <w:sz w:val="28"/>
                <w:szCs w:val="28"/>
              </w:rPr>
            </w:pPr>
          </w:p>
          <w:p w14:paraId="35A4ED3A" w14:textId="713C6A2E" w:rsidR="008F53BE" w:rsidRDefault="00AE2531" w:rsidP="00AE2531">
            <w:pPr>
              <w:rPr>
                <w:rFonts w:ascii="仿宋_GB2312" w:eastAsia="仿宋_GB2312"/>
                <w:sz w:val="28"/>
                <w:szCs w:val="28"/>
              </w:rPr>
            </w:pPr>
            <w:r w:rsidRPr="00AE2531">
              <w:rPr>
                <w:rFonts w:ascii="仿宋_GB2312" w:eastAsia="仿宋_GB2312"/>
                <w:sz w:val="28"/>
                <w:szCs w:val="28"/>
              </w:rPr>
              <w:t>2017-2019 年累计营业额 18 亿元，服务25 类卡车，服务 60 万卡车司机会员，安全行驶 115 万公里。</w:t>
            </w:r>
          </w:p>
          <w:p w14:paraId="56583173" w14:textId="77777777" w:rsidR="008F53BE" w:rsidRDefault="008F53BE" w:rsidP="007D791E">
            <w:pPr>
              <w:rPr>
                <w:rFonts w:ascii="仿宋_GB2312" w:eastAsia="仿宋_GB2312"/>
                <w:sz w:val="28"/>
                <w:szCs w:val="28"/>
              </w:rPr>
            </w:pP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77777777" w:rsidR="007D791E" w:rsidRDefault="007D791E" w:rsidP="007D791E">
            <w:pPr>
              <w:rPr>
                <w:rFonts w:ascii="仿宋_GB2312" w:eastAsia="仿宋_GB2312"/>
                <w:sz w:val="28"/>
                <w:szCs w:val="28"/>
              </w:rPr>
            </w:pPr>
          </w:p>
          <w:p w14:paraId="4F46EA83" w14:textId="77777777" w:rsidR="008F53BE" w:rsidRDefault="008F53BE" w:rsidP="007D791E">
            <w:pPr>
              <w:rPr>
                <w:rFonts w:ascii="仿宋_GB2312" w:eastAsia="仿宋_GB2312"/>
                <w:sz w:val="28"/>
                <w:szCs w:val="28"/>
              </w:rPr>
            </w:pPr>
          </w:p>
          <w:p w14:paraId="767F236F" w14:textId="15597D87" w:rsidR="008F53BE" w:rsidRDefault="00AE2531" w:rsidP="00AE2531">
            <w:pPr>
              <w:rPr>
                <w:rFonts w:ascii="仿宋_GB2312" w:eastAsia="仿宋_GB2312"/>
                <w:sz w:val="28"/>
                <w:szCs w:val="28"/>
              </w:rPr>
            </w:pPr>
            <w:r w:rsidRPr="00AE2531">
              <w:rPr>
                <w:rFonts w:ascii="仿宋_GB2312" w:eastAsia="仿宋_GB2312" w:hint="eastAsia"/>
                <w:sz w:val="28"/>
                <w:szCs w:val="28"/>
              </w:rPr>
              <w:t>在成果推广措施上，一方面参加各种挑战赛和成果展览会，向社会展现和宣传科研成果，提高知名度和社会影响力。</w:t>
            </w:r>
            <w:r w:rsidRPr="00AE2531">
              <w:rPr>
                <w:rFonts w:ascii="仿宋_GB2312" w:eastAsia="仿宋_GB2312"/>
                <w:sz w:val="28"/>
                <w:szCs w:val="28"/>
              </w:rPr>
              <w:t>2014 年-2018 年连续参赛国家自然科学</w:t>
            </w:r>
            <w:r w:rsidRPr="00AE2531">
              <w:rPr>
                <w:rFonts w:ascii="仿宋_GB2312" w:eastAsia="仿宋_GB2312" w:hint="eastAsia"/>
                <w:sz w:val="28"/>
                <w:szCs w:val="28"/>
              </w:rPr>
              <w:t>基金委“中国智能车未来挑战赛”，获得业内外好评，</w:t>
            </w:r>
            <w:r w:rsidRPr="00AE2531">
              <w:rPr>
                <w:rFonts w:ascii="仿宋_GB2312" w:eastAsia="仿宋_GB2312"/>
                <w:sz w:val="28"/>
                <w:szCs w:val="28"/>
              </w:rPr>
              <w:t>2014-2017 年连续四年承</w:t>
            </w:r>
            <w:r w:rsidRPr="00AE2531">
              <w:rPr>
                <w:rFonts w:ascii="仿宋_GB2312" w:eastAsia="仿宋_GB2312" w:hint="eastAsia"/>
                <w:sz w:val="28"/>
                <w:szCs w:val="28"/>
              </w:rPr>
              <w:t>担中央电视台实况直播车任务，在中央电视台新闻直播节目</w:t>
            </w:r>
            <w:r w:rsidRPr="00AE2531">
              <w:rPr>
                <w:rFonts w:ascii="仿宋_GB2312" w:eastAsia="仿宋_GB2312"/>
                <w:sz w:val="28"/>
                <w:szCs w:val="28"/>
              </w:rPr>
              <w:t xml:space="preserve"> CCTV13 对比赛进</w:t>
            </w:r>
            <w:r w:rsidRPr="00AE2531">
              <w:rPr>
                <w:rFonts w:ascii="仿宋_GB2312" w:eastAsia="仿宋_GB2312" w:hint="eastAsia"/>
                <w:sz w:val="28"/>
                <w:szCs w:val="28"/>
              </w:rPr>
              <w:t>行现场直播展示。另一方面，在指定地区建立智能交通测试环境和应用示范，向公众和社会展现科研成果。建立了北京城市服务大数据中心，发起并连续承办交通“</w:t>
            </w:r>
            <w:r w:rsidRPr="00AE2531">
              <w:rPr>
                <w:rFonts w:ascii="仿宋_GB2312" w:eastAsia="仿宋_GB2312"/>
                <w:sz w:val="28"/>
                <w:szCs w:val="28"/>
              </w:rPr>
              <w:t>7+1</w:t>
            </w:r>
            <w:r w:rsidRPr="00AE2531">
              <w:rPr>
                <w:rFonts w:ascii="仿宋_GB2312" w:eastAsia="仿宋_GB2312"/>
                <w:sz w:val="28"/>
                <w:szCs w:val="28"/>
              </w:rPr>
              <w:t>”</w:t>
            </w:r>
            <w:r w:rsidRPr="00AE2531">
              <w:rPr>
                <w:rFonts w:ascii="仿宋_GB2312" w:eastAsia="仿宋_GB2312"/>
                <w:sz w:val="28"/>
                <w:szCs w:val="28"/>
              </w:rPr>
              <w:t>论坛；建成视觉智能国际联合实验室、驾驶大数据协同创新中心、视觉</w:t>
            </w:r>
            <w:r w:rsidRPr="00AE2531">
              <w:rPr>
                <w:rFonts w:ascii="仿宋_GB2312" w:eastAsia="仿宋_GB2312" w:hint="eastAsia"/>
                <w:sz w:val="28"/>
                <w:szCs w:val="28"/>
              </w:rPr>
              <w:t>认知计算等多个基地。在北京动物园、北京奥林匹克水上公园、密云北汽摩厂区、柳州延龙厂区、深圳机器人主题园区等地进行了数千公里的测试和示范。最后，直接进行将科研成果转化为产品，投入社会生产。和多个生产制造企业合作，研制多款（共</w:t>
            </w:r>
            <w:r w:rsidRPr="00AE2531">
              <w:rPr>
                <w:rFonts w:ascii="仿宋_GB2312" w:eastAsia="仿宋_GB2312"/>
                <w:sz w:val="28"/>
                <w:szCs w:val="28"/>
              </w:rPr>
              <w:t xml:space="preserve"> 18 型别）全自动无人驾驶车辆，包括：无人驾驶园区巡逻车、救护</w:t>
            </w:r>
            <w:r w:rsidRPr="00AE2531">
              <w:rPr>
                <w:rFonts w:ascii="仿宋_GB2312" w:eastAsia="仿宋_GB2312" w:hint="eastAsia"/>
                <w:sz w:val="28"/>
                <w:szCs w:val="28"/>
              </w:rPr>
              <w:t>车、快递车、洒水车、消防车、接驳车等；</w:t>
            </w:r>
            <w:r w:rsidRPr="00AE2531">
              <w:rPr>
                <w:rFonts w:ascii="仿宋_GB2312" w:eastAsia="仿宋_GB2312"/>
                <w:sz w:val="28"/>
                <w:szCs w:val="28"/>
              </w:rPr>
              <w:t xml:space="preserve"> 为 40 多个科研机构和院校提供应用</w:t>
            </w:r>
            <w:r w:rsidRPr="00AE2531">
              <w:rPr>
                <w:rFonts w:ascii="仿宋_GB2312" w:eastAsia="仿宋_GB2312" w:hint="eastAsia"/>
                <w:sz w:val="28"/>
                <w:szCs w:val="28"/>
              </w:rPr>
              <w:t>服务，同</w:t>
            </w:r>
            <w:r w:rsidRPr="00AE2531">
              <w:rPr>
                <w:rFonts w:ascii="仿宋_GB2312" w:eastAsia="仿宋_GB2312"/>
                <w:sz w:val="28"/>
                <w:szCs w:val="28"/>
              </w:rPr>
              <w:t xml:space="preserve"> 9 个新能源电动汽车厂商及应用示范单位展开广泛合作，与多个厂商合</w:t>
            </w:r>
            <w:r w:rsidRPr="00AE2531">
              <w:rPr>
                <w:rFonts w:ascii="仿宋_GB2312" w:eastAsia="仿宋_GB2312" w:hint="eastAsia"/>
                <w:sz w:val="28"/>
                <w:szCs w:val="28"/>
              </w:rPr>
              <w:t>作量产高速道路安全驾驶、自主泊车、代客泊车产品，推进科研成果在社会中的应用。</w:t>
            </w: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331A7C8E" w:rsidR="007D791E" w:rsidRDefault="00AE2531" w:rsidP="007D791E">
            <w:pPr>
              <w:rPr>
                <w:rFonts w:ascii="仿宋_GB2312" w:eastAsia="仿宋_GB2312"/>
                <w:sz w:val="28"/>
                <w:szCs w:val="28"/>
              </w:rPr>
            </w:pPr>
            <w:r w:rsidRPr="00AE2531">
              <w:rPr>
                <w:rFonts w:ascii="仿宋_GB2312" w:eastAsia="仿宋_GB2312" w:hint="eastAsia"/>
                <w:sz w:val="28"/>
                <w:szCs w:val="28"/>
              </w:rPr>
              <w:t>徐成</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105049EE" w:rsidR="007D791E" w:rsidRDefault="00AE2531" w:rsidP="007D791E">
            <w:pPr>
              <w:rPr>
                <w:rFonts w:ascii="仿宋_GB2312" w:eastAsia="仿宋_GB2312"/>
                <w:sz w:val="28"/>
                <w:szCs w:val="28"/>
              </w:rPr>
            </w:pPr>
            <w:r w:rsidRPr="00AE2531">
              <w:rPr>
                <w:rFonts w:ascii="仿宋_GB2312" w:eastAsia="仿宋_GB2312"/>
                <w:sz w:val="28"/>
                <w:szCs w:val="28"/>
              </w:rPr>
              <w:t>15210127386</w:t>
            </w: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50354643" w:rsidR="007D791E" w:rsidRDefault="00AE2531" w:rsidP="007D791E">
            <w:pPr>
              <w:rPr>
                <w:rFonts w:ascii="仿宋_GB2312" w:eastAsia="仿宋_GB2312"/>
                <w:sz w:val="28"/>
                <w:szCs w:val="28"/>
              </w:rPr>
            </w:pPr>
            <w:r w:rsidRPr="00AE2531">
              <w:rPr>
                <w:rFonts w:ascii="仿宋_GB2312" w:eastAsia="仿宋_GB2312" w:hint="eastAsia"/>
                <w:sz w:val="28"/>
                <w:szCs w:val="28"/>
              </w:rPr>
              <w:t>北京联合大学</w:t>
            </w: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251D03E9" w:rsidR="007D791E" w:rsidRDefault="00AE2531" w:rsidP="007D791E">
            <w:pPr>
              <w:rPr>
                <w:rFonts w:ascii="仿宋_GB2312" w:eastAsia="仿宋_GB2312"/>
                <w:sz w:val="28"/>
                <w:szCs w:val="28"/>
              </w:rPr>
            </w:pPr>
            <w:r w:rsidRPr="00AE2531">
              <w:rPr>
                <w:rFonts w:ascii="仿宋_GB2312" w:eastAsia="仿宋_GB2312" w:hint="eastAsia"/>
                <w:sz w:val="28"/>
                <w:szCs w:val="28"/>
              </w:rPr>
              <w:t>北京朝阳区</w:t>
            </w: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5EC95981" w:rsidR="007D791E" w:rsidRDefault="00AE2531" w:rsidP="007D791E">
            <w:pPr>
              <w:rPr>
                <w:rFonts w:ascii="仿宋_GB2312" w:eastAsia="仿宋_GB2312"/>
                <w:sz w:val="28"/>
                <w:szCs w:val="28"/>
              </w:rPr>
            </w:pPr>
            <w:r w:rsidRPr="00AE2531">
              <w:rPr>
                <w:rFonts w:ascii="仿宋_GB2312" w:eastAsia="仿宋_GB2312" w:hint="eastAsia"/>
                <w:sz w:val="28"/>
                <w:szCs w:val="28"/>
              </w:rPr>
              <w:t>北京朝阳区北四环东路</w:t>
            </w:r>
            <w:r w:rsidRPr="00AE2531">
              <w:rPr>
                <w:rFonts w:ascii="仿宋_GB2312" w:eastAsia="仿宋_GB2312"/>
                <w:sz w:val="28"/>
                <w:szCs w:val="28"/>
              </w:rPr>
              <w:t xml:space="preserve"> 97 号</w:t>
            </w:r>
            <w:bookmarkStart w:id="0" w:name="_GoBack"/>
            <w:bookmarkEnd w:id="0"/>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5AE2" w14:textId="77777777" w:rsidR="00DE0217" w:rsidRDefault="00DE0217" w:rsidP="00BB7F3A">
      <w:r>
        <w:separator/>
      </w:r>
    </w:p>
  </w:endnote>
  <w:endnote w:type="continuationSeparator" w:id="0">
    <w:p w14:paraId="2AE446EC" w14:textId="77777777" w:rsidR="00DE0217" w:rsidRDefault="00DE0217"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6E15" w14:textId="77777777" w:rsidR="00DE0217" w:rsidRDefault="00DE0217" w:rsidP="00BB7F3A">
      <w:r>
        <w:separator/>
      </w:r>
    </w:p>
  </w:footnote>
  <w:footnote w:type="continuationSeparator" w:id="0">
    <w:p w14:paraId="4DB7407C" w14:textId="77777777" w:rsidR="00DE0217" w:rsidRDefault="00DE0217"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B3148"/>
    <w:rsid w:val="00265138"/>
    <w:rsid w:val="00272F47"/>
    <w:rsid w:val="003311AF"/>
    <w:rsid w:val="00354D34"/>
    <w:rsid w:val="003D490B"/>
    <w:rsid w:val="003F1FC2"/>
    <w:rsid w:val="00475F77"/>
    <w:rsid w:val="004A0D71"/>
    <w:rsid w:val="004D5599"/>
    <w:rsid w:val="0057294E"/>
    <w:rsid w:val="00737154"/>
    <w:rsid w:val="00792E7D"/>
    <w:rsid w:val="007D791E"/>
    <w:rsid w:val="008F53BE"/>
    <w:rsid w:val="008F7FC7"/>
    <w:rsid w:val="009A7FA4"/>
    <w:rsid w:val="009D1247"/>
    <w:rsid w:val="00A51171"/>
    <w:rsid w:val="00A67C64"/>
    <w:rsid w:val="00AD03CC"/>
    <w:rsid w:val="00AE2531"/>
    <w:rsid w:val="00B41B9C"/>
    <w:rsid w:val="00BB2FC7"/>
    <w:rsid w:val="00BB4035"/>
    <w:rsid w:val="00BB7F3A"/>
    <w:rsid w:val="00C7773C"/>
    <w:rsid w:val="00DE0217"/>
    <w:rsid w:val="00DE43D9"/>
    <w:rsid w:val="00EB7807"/>
    <w:rsid w:val="00F075F1"/>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2022-08-30T05:06:00Z</dcterms:created>
  <dcterms:modified xsi:type="dcterms:W3CDTF">2022-08-30T05:06:00Z</dcterms:modified>
</cp:coreProperties>
</file>