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sz w:val="44"/>
          <w:szCs w:val="44"/>
        </w:rPr>
      </w:pPr>
      <w:r>
        <w:rPr>
          <w:rFonts w:hint="eastAsia" w:ascii="仿宋_GB2312" w:eastAsia="仿宋_GB2312"/>
          <w:sz w:val="44"/>
          <w:szCs w:val="44"/>
        </w:rPr>
        <w:t>成果发布表单下载模板</w:t>
      </w:r>
    </w:p>
    <w:tbl>
      <w:tblPr>
        <w:tblStyle w:val="9"/>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1992"/>
        <w:gridCol w:w="637"/>
        <w:gridCol w:w="891"/>
        <w:gridCol w:w="765"/>
        <w:gridCol w:w="53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5" w:type="dxa"/>
            <w:gridSpan w:val="7"/>
            <w:shd w:val="clear" w:color="auto" w:fill="auto"/>
          </w:tcPr>
          <w:p>
            <w:pPr>
              <w:jc w:val="center"/>
              <w:rPr>
                <w:rFonts w:ascii="仿宋_GB2312" w:eastAsia="仿宋_GB2312"/>
                <w:b/>
                <w:bCs/>
                <w:kern w:val="0"/>
                <w:sz w:val="32"/>
                <w:szCs w:val="32"/>
              </w:rPr>
            </w:pPr>
            <w:r>
              <w:rPr>
                <w:rFonts w:hint="eastAsia" w:ascii="仿宋_GB2312" w:eastAsia="仿宋_GB2312"/>
                <w:b/>
                <w:bCs/>
                <w:kern w:val="0"/>
                <w:sz w:val="32"/>
                <w:szCs w:val="32"/>
              </w:rPr>
              <w:t>科技成果项目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成果标题</w:t>
            </w:r>
            <w:r>
              <w:rPr>
                <w:rFonts w:hint="eastAsia" w:ascii="仿宋_GB2312" w:eastAsia="仿宋_GB2312"/>
                <w:color w:val="C00000"/>
                <w:kern w:val="0"/>
                <w:sz w:val="28"/>
                <w:szCs w:val="28"/>
              </w:rPr>
              <w:t>*</w:t>
            </w:r>
          </w:p>
        </w:tc>
        <w:tc>
          <w:tcPr>
            <w:tcW w:w="6379" w:type="dxa"/>
            <w:gridSpan w:val="6"/>
          </w:tcPr>
          <w:p>
            <w:pPr>
              <w:rPr>
                <w:rFonts w:hint="eastAsia" w:ascii="仿宋_GB2312" w:eastAsia="仿宋_GB2312"/>
                <w:kern w:val="0"/>
                <w:sz w:val="28"/>
                <w:szCs w:val="28"/>
                <w:lang w:eastAsia="zh-CN"/>
              </w:rPr>
            </w:pPr>
            <w:r>
              <w:rPr>
                <w:rFonts w:hint="eastAsia" w:ascii="仿宋_GB2312" w:eastAsia="仿宋_GB2312"/>
                <w:kern w:val="0"/>
                <w:sz w:val="28"/>
                <w:szCs w:val="28"/>
              </w:rPr>
              <w:t>一种高效倒排索引组织方法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行业领域</w:t>
            </w:r>
            <w:r>
              <w:rPr>
                <w:rFonts w:hint="eastAsia" w:ascii="仿宋_GB2312" w:eastAsia="仿宋_GB2312"/>
                <w:color w:val="C00000"/>
                <w:kern w:val="0"/>
                <w:sz w:val="28"/>
                <w:szCs w:val="28"/>
              </w:rPr>
              <w:t>*</w:t>
            </w:r>
          </w:p>
        </w:tc>
        <w:tc>
          <w:tcPr>
            <w:tcW w:w="6379" w:type="dxa"/>
            <w:gridSpan w:val="6"/>
          </w:tcPr>
          <w:p>
            <w:pPr>
              <w:rPr>
                <w:rFonts w:hint="default" w:ascii="仿宋_GB2312" w:eastAsia="仿宋_GB2312"/>
                <w:kern w:val="0"/>
                <w:sz w:val="28"/>
                <w:szCs w:val="28"/>
                <w:lang w:val="en-US" w:eastAsia="zh-CN"/>
              </w:rPr>
            </w:pPr>
            <w:r>
              <w:rPr>
                <w:rFonts w:hint="eastAsia" w:ascii="仿宋_GB2312" w:eastAsia="仿宋_GB2312"/>
                <w:kern w:val="0"/>
                <w:sz w:val="28"/>
                <w:szCs w:val="28"/>
              </w:rPr>
              <w:t xml:space="preserve"> </w:t>
            </w:r>
            <w:r>
              <w:rPr>
                <w:rFonts w:hint="eastAsia" w:ascii="仿宋_GB2312" w:eastAsia="仿宋_GB2312"/>
                <w:kern w:val="0"/>
                <w:sz w:val="28"/>
                <w:szCs w:val="28"/>
                <w:lang w:val="en-US" w:eastAsia="zh-CN"/>
              </w:rPr>
              <w:t>人工智能——自然语言处理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技术领域</w:t>
            </w:r>
            <w:r>
              <w:rPr>
                <w:rFonts w:hint="eastAsia" w:ascii="仿宋_GB2312"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 xml:space="preserve">绿色化工技术□ </w:t>
            </w:r>
            <w:r>
              <w:rPr>
                <w:rFonts w:hint="eastAsia" w:ascii="仿宋_GB2312" w:eastAsia="仿宋_GB2312"/>
                <w:b/>
                <w:bCs/>
                <w:kern w:val="0"/>
                <w:sz w:val="28"/>
                <w:szCs w:val="28"/>
              </w:rPr>
              <w:t>电子信息技术</w:t>
            </w:r>
            <w:r>
              <w:rPr>
                <w:rFonts w:hint="eastAsia" w:ascii="仿宋" w:hAnsi="仿宋" w:eastAsia="仿宋"/>
                <w:kern w:val="0"/>
                <w:sz w:val="30"/>
                <w:szCs w:val="30"/>
              </w:rPr>
              <w:t>■</w:t>
            </w:r>
            <w:r>
              <w:rPr>
                <w:rFonts w:hint="eastAsia" w:ascii="仿宋_GB2312" w:eastAsia="仿宋_GB2312"/>
                <w:kern w:val="0"/>
                <w:sz w:val="28"/>
                <w:szCs w:val="28"/>
              </w:rPr>
              <w:t xml:space="preserve"> 航空航天技术□ 先进制造技术□ 生物、医药和医疗器械技术□ 新材料及其应用□ 新能源与高效节能□ 环境保护和资源综合利用技术□ 核应用技术□ 农业技术□ 现代交通□ 城市建设和社会发展□ 现代纺织□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成熟度</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 xml:space="preserve">报告级□ 方案级□ 功能级□ 仿真级别□ 初样级□ 正样级□ 环境级□ 产品级□ 系统级□ </w:t>
            </w:r>
            <w:r>
              <w:rPr>
                <w:rFonts w:hint="eastAsia" w:ascii="仿宋_GB2312" w:eastAsia="仿宋_GB2312"/>
                <w:b/>
                <w:bCs/>
                <w:kern w:val="0"/>
                <w:sz w:val="28"/>
                <w:szCs w:val="28"/>
              </w:rPr>
              <w:t>销售级</w:t>
            </w:r>
            <w:r>
              <w:rPr>
                <w:rFonts w:hint="eastAsia" w:ascii="仿宋" w:hAnsi="仿宋" w:eastAsia="仿宋"/>
                <w:b/>
                <w:bCs/>
                <w:kern w:val="0"/>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合作方式</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 xml:space="preserve">技术转让□ 技术许可□ 作价入股□ 合作开发□ 技术咨询□ </w:t>
            </w:r>
            <w:r>
              <w:rPr>
                <w:rFonts w:hint="eastAsia" w:ascii="仿宋_GB2312" w:eastAsia="仿宋_GB2312"/>
                <w:b/>
                <w:bCs/>
                <w:kern w:val="0"/>
                <w:sz w:val="28"/>
                <w:szCs w:val="28"/>
              </w:rPr>
              <w:t>技术服务</w:t>
            </w:r>
            <w:r>
              <w:rPr>
                <w:rFonts w:hint="eastAsia" w:ascii="仿宋" w:hAnsi="仿宋" w:eastAsia="仿宋"/>
                <w:kern w:val="0"/>
                <w:sz w:val="30"/>
                <w:szCs w:val="30"/>
              </w:rPr>
              <w:t>■</w:t>
            </w:r>
            <w:r>
              <w:rPr>
                <w:rFonts w:hint="eastAsia" w:ascii="仿宋_GB2312" w:eastAsia="仿宋_GB2312"/>
                <w:kern w:val="0"/>
                <w:sz w:val="28"/>
                <w:szCs w:val="28"/>
              </w:rPr>
              <w:t xml:space="preserve"> 创业融资□ 股权融资□ 委托开发□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成果类型（多选）</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b/>
                <w:bCs/>
                <w:kern w:val="0"/>
                <w:sz w:val="28"/>
                <w:szCs w:val="28"/>
              </w:rPr>
              <w:t>发明专利</w:t>
            </w:r>
            <w:r>
              <w:rPr>
                <w:rFonts w:hint="eastAsia" w:ascii="仿宋" w:hAnsi="仿宋" w:eastAsia="仿宋"/>
                <w:b/>
                <w:bCs/>
                <w:kern w:val="0"/>
                <w:sz w:val="30"/>
                <w:szCs w:val="30"/>
              </w:rPr>
              <w:t>■</w:t>
            </w:r>
            <w:r>
              <w:rPr>
                <w:rFonts w:hint="eastAsia" w:ascii="仿宋_GB2312" w:eastAsia="仿宋_GB2312"/>
                <w:kern w:val="0"/>
                <w:sz w:val="28"/>
                <w:szCs w:val="28"/>
              </w:rPr>
              <w:t xml:space="preserve"> 实用新型专利□ 软件著作权□ 著作权□ 商标权□ 新品种□ 外观设计□ 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交易金额</w:t>
            </w:r>
            <w:r>
              <w:rPr>
                <w:rFonts w:hint="eastAsia" w:ascii="仿宋_GB2312" w:hAnsi="宋体"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u w:val="single"/>
              </w:rPr>
              <w:t xml:space="preserve"> </w:t>
            </w:r>
            <w:r>
              <w:rPr>
                <w:rFonts w:ascii="仿宋_GB2312" w:eastAsia="仿宋_GB2312"/>
                <w:kern w:val="0"/>
                <w:sz w:val="28"/>
                <w:szCs w:val="28"/>
                <w:u w:val="single"/>
              </w:rPr>
              <w:t xml:space="preserve"> </w:t>
            </w:r>
            <w:r>
              <w:rPr>
                <w:rFonts w:hint="eastAsia" w:ascii="仿宋_GB2312" w:eastAsia="仿宋_GB2312"/>
                <w:kern w:val="0"/>
                <w:sz w:val="28"/>
                <w:szCs w:val="28"/>
                <w:u w:val="single"/>
                <w:lang w:eastAsia="zh-CN"/>
              </w:rPr>
              <w:t>——</w:t>
            </w:r>
            <w:r>
              <w:rPr>
                <w:rFonts w:hint="eastAsia" w:ascii="仿宋_GB2312" w:eastAsia="仿宋_GB2312"/>
                <w:kern w:val="0"/>
                <w:sz w:val="28"/>
                <w:szCs w:val="28"/>
                <w:u w:val="single"/>
                <w:lang w:val="en-US" w:eastAsia="zh-CN"/>
              </w:rPr>
              <w:t xml:space="preserve"> </w:t>
            </w:r>
            <w:r>
              <w:rPr>
                <w:rFonts w:ascii="仿宋_GB2312" w:eastAsia="仿宋_GB2312"/>
                <w:kern w:val="0"/>
                <w:sz w:val="28"/>
                <w:szCs w:val="28"/>
                <w:u w:val="single"/>
              </w:rPr>
              <w:t xml:space="preserve"> </w:t>
            </w:r>
            <w:r>
              <w:rPr>
                <w:rFonts w:hint="eastAsia" w:ascii="仿宋_GB2312" w:eastAsia="仿宋_GB2312"/>
                <w:kern w:val="0"/>
                <w:sz w:val="28"/>
                <w:szCs w:val="28"/>
              </w:rPr>
              <w:t>万元 双方协商</w:t>
            </w:r>
            <w:r>
              <w:rPr>
                <w:rFonts w:hint="eastAsia" w:ascii="仿宋" w:hAnsi="仿宋" w:eastAsia="仿宋"/>
                <w:kern w:val="0"/>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215" w:type="dxa"/>
            <w:gridSpan w:val="7"/>
          </w:tcPr>
          <w:p>
            <w:pPr>
              <w:rPr>
                <w:rFonts w:ascii="仿宋_GB2312" w:eastAsia="仿宋_GB2312"/>
                <w:color w:val="C00000"/>
                <w:kern w:val="0"/>
                <w:sz w:val="28"/>
                <w:szCs w:val="28"/>
              </w:rPr>
            </w:pPr>
            <w:r>
              <w:rPr>
                <w:rFonts w:hint="eastAsia" w:ascii="仿宋_GB2312" w:eastAsia="仿宋_GB2312"/>
                <w:kern w:val="0"/>
                <w:sz w:val="28"/>
                <w:szCs w:val="28"/>
              </w:rPr>
              <w:t>成果介绍</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215" w:type="dxa"/>
            <w:gridSpan w:val="7"/>
          </w:tcPr>
          <w:p>
            <w:pPr>
              <w:rPr>
                <w:rFonts w:hint="default" w:ascii="仿宋_GB2312" w:eastAsia="仿宋_GB2312"/>
                <w:kern w:val="0"/>
                <w:sz w:val="28"/>
                <w:szCs w:val="28"/>
                <w:lang w:val="en-US" w:eastAsia="zh-CN"/>
              </w:rPr>
            </w:pPr>
            <w:r>
              <w:rPr>
                <w:rFonts w:hint="eastAsia" w:ascii="仿宋_GB2312" w:eastAsia="仿宋_GB2312"/>
                <w:b/>
                <w:bCs/>
                <w:kern w:val="0"/>
                <w:sz w:val="28"/>
                <w:szCs w:val="28"/>
                <w:lang w:val="en-US" w:eastAsia="zh-CN"/>
              </w:rPr>
              <w:t>成果类型</w:t>
            </w:r>
            <w:r>
              <w:rPr>
                <w:rFonts w:hint="eastAsia" w:ascii="仿宋_GB2312" w:eastAsia="仿宋_GB2312"/>
                <w:kern w:val="0"/>
                <w:sz w:val="28"/>
                <w:szCs w:val="28"/>
                <w:lang w:val="en-US" w:eastAsia="zh-CN"/>
              </w:rPr>
              <w:t>：发明专利，专利号ZL 2012 1 0511478.1，专利授权公告日：2017年2月8日</w:t>
            </w:r>
          </w:p>
          <w:p>
            <w:pPr>
              <w:rPr>
                <w:rFonts w:hint="default" w:ascii="仿宋_GB2312" w:eastAsia="仿宋_GB2312"/>
                <w:kern w:val="0"/>
                <w:sz w:val="28"/>
                <w:szCs w:val="28"/>
                <w:lang w:val="en-US" w:eastAsia="zh-CN"/>
              </w:rPr>
            </w:pPr>
            <w:r>
              <w:rPr>
                <w:rFonts w:hint="eastAsia" w:ascii="仿宋_GB2312" w:eastAsia="仿宋_GB2312"/>
                <w:b/>
                <w:bCs/>
                <w:kern w:val="0"/>
                <w:sz w:val="28"/>
                <w:szCs w:val="28"/>
                <w:lang w:val="en-US" w:eastAsia="zh-CN"/>
              </w:rPr>
              <w:t>技术领域：</w:t>
            </w:r>
            <w:r>
              <w:rPr>
                <w:rFonts w:hint="eastAsia" w:ascii="仿宋_GB2312" w:eastAsia="仿宋_GB2312"/>
                <w:kern w:val="0"/>
                <w:sz w:val="28"/>
                <w:szCs w:val="28"/>
                <w:lang w:val="en-US" w:eastAsia="zh-CN"/>
              </w:rPr>
              <w:t>涉及全文检索系统中使用的高效倒排索引组织方法。</w:t>
            </w:r>
          </w:p>
          <w:p>
            <w:pPr>
              <w:rPr>
                <w:rFonts w:hint="eastAsia" w:ascii="仿宋_GB2312" w:eastAsia="仿宋_GB2312"/>
                <w:b/>
                <w:bCs/>
                <w:kern w:val="0"/>
                <w:sz w:val="28"/>
                <w:szCs w:val="28"/>
                <w:lang w:val="en-US" w:eastAsia="zh-CN"/>
              </w:rPr>
            </w:pPr>
            <w:r>
              <w:rPr>
                <w:rFonts w:hint="eastAsia" w:ascii="仿宋_GB2312" w:eastAsia="仿宋_GB2312"/>
                <w:b/>
                <w:bCs/>
                <w:kern w:val="0"/>
                <w:sz w:val="28"/>
                <w:szCs w:val="28"/>
                <w:lang w:val="en-US" w:eastAsia="zh-CN"/>
              </w:rPr>
              <w:t>背景技术：</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1、大数据时代的网络环境中，信息量和用户量呈爆炸式增长，给大规模信息检索系统准确高效的服务带来了压力和挑战。倒排索引是信息检索的核心，其存储结构及组织方式对信息检索性能的提升有很大影响。在改进检索算法的同时，人们也在努力优化倒排索引结构及其组织方式。</w:t>
            </w:r>
          </w:p>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2、</w:t>
            </w:r>
            <w:r>
              <w:rPr>
                <w:rFonts w:hint="default" w:ascii="仿宋_GB2312" w:eastAsia="仿宋_GB2312"/>
                <w:kern w:val="0"/>
                <w:sz w:val="28"/>
                <w:szCs w:val="28"/>
                <w:lang w:val="en-US" w:eastAsia="zh-CN"/>
              </w:rPr>
              <w:t>目前国内外针对倒排索引优化的研究，主要从以下三方面展开：(1)通过压缩技术减少索引在外存上的体积；(2)对倒排表内容的组织方式进行优化，减少需要访问的倒排表内容；(3)对倒排表的磁盘存储结构进行管理，尽量减少磁盘的IO次数。但现有的成果包括压缩技术、倒排索引组织方式及存储结构还不成熟，很难适应大数据时代信息检索系统信息量大、快速响应精而准的需求，因此本发明提出了一种融合压缩技术的高效的倒排索引结构及组织方法，以解决当前倒排索引优化问题，实现海量数据的有效管理。</w:t>
            </w:r>
          </w:p>
          <w:p>
            <w:pPr>
              <w:rPr>
                <w:rFonts w:hint="default" w:ascii="仿宋_GB2312" w:eastAsia="仿宋_GB2312"/>
                <w:b/>
                <w:bCs/>
                <w:kern w:val="0"/>
                <w:sz w:val="28"/>
                <w:szCs w:val="28"/>
                <w:lang w:val="en-US" w:eastAsia="zh-CN"/>
              </w:rPr>
            </w:pPr>
            <w:r>
              <w:rPr>
                <w:rFonts w:hint="eastAsia" w:ascii="仿宋_GB2312" w:eastAsia="仿宋_GB2312"/>
                <w:b/>
                <w:bCs/>
                <w:kern w:val="0"/>
                <w:sz w:val="28"/>
                <w:szCs w:val="28"/>
                <w:lang w:val="en-US" w:eastAsia="zh-CN"/>
              </w:rPr>
              <w:t>发明内容：</w:t>
            </w:r>
          </w:p>
          <w:p>
            <w:pPr>
              <w:rPr>
                <w:rFonts w:hint="eastAsia" w:ascii="仿宋_GB2312" w:eastAsia="仿宋_GB2312"/>
                <w:kern w:val="0"/>
                <w:sz w:val="28"/>
                <w:szCs w:val="28"/>
                <w:lang w:eastAsia="zh-CN"/>
              </w:rPr>
            </w:pPr>
            <w:r>
              <w:rPr>
                <w:rFonts w:hint="eastAsia" w:ascii="仿宋_GB2312" w:eastAsia="仿宋_GB2312"/>
                <w:kern w:val="0"/>
                <w:sz w:val="28"/>
                <w:szCs w:val="28"/>
                <w:lang w:eastAsia="zh-CN"/>
              </w:rPr>
              <w:t>发明提供了一种高效的倒排索引结构，该结构包括：</w:t>
            </w:r>
          </w:p>
          <w:p>
            <w:pPr>
              <w:rPr>
                <w:rFonts w:hint="eastAsia" w:ascii="仿宋_GB2312" w:eastAsia="仿宋_GB2312"/>
                <w:kern w:val="0"/>
                <w:sz w:val="28"/>
                <w:szCs w:val="28"/>
                <w:lang w:eastAsia="zh-CN"/>
              </w:rPr>
            </w:pPr>
            <w:r>
              <w:rPr>
                <w:rFonts w:hint="eastAsia" w:ascii="仿宋_GB2312" w:eastAsia="仿宋_GB2312"/>
                <w:kern w:val="0"/>
                <w:sz w:val="28"/>
                <w:szCs w:val="28"/>
                <w:lang w:eastAsia="zh-CN"/>
              </w:rPr>
              <w:t>S101倒排索引由倒排项组成，倒排项包括记录倒排项和属性倒排项两种类型，它们分开存储以减少信息冗余，同时在逻辑上倒排索引也就被分为记录倒排索引和属性倒排索引；</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w:t>
            </w:r>
          </w:p>
          <w:p>
            <w:pPr>
              <w:rPr>
                <w:rFonts w:hint="default" w:ascii="仿宋_GB2312" w:eastAsia="仿宋_GB2312"/>
                <w:kern w:val="0"/>
                <w:sz w:val="28"/>
                <w:szCs w:val="28"/>
                <w:lang w:val="en-US" w:eastAsia="zh-CN"/>
              </w:rPr>
            </w:pPr>
            <w:r>
              <w:rPr>
                <w:rFonts w:hint="default" w:ascii="仿宋_GB2312" w:eastAsia="仿宋_GB2312"/>
                <w:kern w:val="0"/>
                <w:sz w:val="28"/>
                <w:szCs w:val="28"/>
                <w:lang w:val="en-US" w:eastAsia="zh-CN"/>
              </w:rPr>
              <w:t>发明还提供一种高效的倒排索引组织方法，该方法包括：</w:t>
            </w:r>
          </w:p>
          <w:p>
            <w:pPr>
              <w:rPr>
                <w:rFonts w:hint="default" w:ascii="仿宋_GB2312" w:eastAsia="仿宋_GB2312"/>
                <w:kern w:val="0"/>
                <w:sz w:val="28"/>
                <w:szCs w:val="28"/>
                <w:lang w:val="en-US" w:eastAsia="zh-CN"/>
              </w:rPr>
            </w:pPr>
            <w:r>
              <w:rPr>
                <w:rFonts w:hint="default" w:ascii="仿宋_GB2312" w:eastAsia="仿宋_GB2312"/>
                <w:kern w:val="0"/>
                <w:sz w:val="28"/>
                <w:szCs w:val="28"/>
                <w:lang w:val="en-US" w:eastAsia="zh-CN"/>
              </w:rPr>
              <w:t>201倒排索引在文件中采用分块的方式进行组织存储，倒排块综合采用链表和集中定位表两种方式进行管理，使得倒排索引既便于动态维护又有利于SKIP技术下的随机访问；为提高数据加载效率，同时有利于数据随机访问，以数据库索引的优化作为临界点来选择倒排块的管理方式：优化后的倒排索引采用集中定位表进行管理，而优化后新加载的数据所对应的倒排索引仍然用链表管理，直到下一次数据库索引的优化；</w:t>
            </w:r>
          </w:p>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w:t>
            </w:r>
          </w:p>
          <w:p>
            <w:pPr>
              <w:rPr>
                <w:rFonts w:ascii="仿宋_GB2312" w:eastAsia="仿宋_GB2312"/>
                <w:kern w:val="0"/>
                <w:sz w:val="28"/>
                <w:szCs w:val="28"/>
              </w:rPr>
            </w:pPr>
            <w:r>
              <w:rPr>
                <w:rFonts w:hint="eastAsia" w:ascii="仿宋_GB2312" w:eastAsia="仿宋_GB2312"/>
                <w:kern w:val="0"/>
                <w:sz w:val="28"/>
                <w:szCs w:val="28"/>
              </w:rPr>
              <w:t>发明技术方案提供的高效倒排索引结构及组织方法，将倒排索引中倒排项分为记录倒排项和属性倒排项进行存储，以减少信息冗余；倒排索引以分块的方式组织存储，综合链表和集中定位表的优势，对倒排块进行管理，使得倒排索引既便于动态维护又有利于SKIP技术下的随机访问，同时在数据存储时采用了一定的压缩技术，以实现在尽量少的空间存储尽量多的信息；减少了数据存储空间，提高了数据索引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9215" w:type="dxa"/>
            <w:gridSpan w:val="7"/>
          </w:tcPr>
          <w:p>
            <w:pPr>
              <w:rPr>
                <w:rFonts w:ascii="仿宋_GB2312" w:eastAsia="仿宋_GB2312"/>
                <w:color w:val="C00000"/>
                <w:kern w:val="0"/>
                <w:sz w:val="28"/>
                <w:szCs w:val="28"/>
              </w:rPr>
            </w:pPr>
            <w:r>
              <w:rPr>
                <w:rFonts w:hint="eastAsia" w:ascii="仿宋_GB2312" w:eastAsia="仿宋_GB2312"/>
                <w:kern w:val="0"/>
                <w:sz w:val="28"/>
                <w:szCs w:val="28"/>
              </w:rPr>
              <w:t>成果亮点</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215" w:type="dxa"/>
            <w:gridSpan w:val="7"/>
          </w:tcPr>
          <w:p>
            <w:pPr>
              <w:numPr>
                <w:ilvl w:val="0"/>
                <w:numId w:val="2"/>
              </w:numPr>
              <w:rPr>
                <w:rFonts w:hint="eastAsia" w:ascii="仿宋_GB2312" w:eastAsia="仿宋_GB2312"/>
                <w:kern w:val="0"/>
                <w:sz w:val="28"/>
                <w:szCs w:val="28"/>
              </w:rPr>
            </w:pPr>
            <w:r>
              <w:rPr>
                <w:rFonts w:hint="eastAsia" w:ascii="仿宋_GB2312" w:eastAsia="仿宋_GB2312"/>
                <w:b/>
                <w:bCs/>
                <w:kern w:val="0"/>
                <w:sz w:val="28"/>
                <w:szCs w:val="28"/>
              </w:rPr>
              <w:t>减少信息冗余</w:t>
            </w:r>
            <w:r>
              <w:rPr>
                <w:rFonts w:hint="eastAsia" w:ascii="仿宋_GB2312" w:eastAsia="仿宋_GB2312"/>
                <w:kern w:val="0"/>
                <w:sz w:val="28"/>
                <w:szCs w:val="28"/>
                <w:lang w:eastAsia="zh-CN"/>
              </w:rPr>
              <w:t>：</w:t>
            </w:r>
            <w:r>
              <w:rPr>
                <w:rFonts w:hint="eastAsia" w:ascii="仿宋_GB2312" w:eastAsia="仿宋_GB2312"/>
                <w:kern w:val="0"/>
                <w:sz w:val="28"/>
                <w:szCs w:val="28"/>
              </w:rPr>
              <w:t>本发明公开了一种高效倒排索引组织方法。将记录倒排项和属性倒排项分开存储，减少信息冗余；</w:t>
            </w:r>
          </w:p>
          <w:p>
            <w:pPr>
              <w:numPr>
                <w:ilvl w:val="0"/>
                <w:numId w:val="2"/>
              </w:numPr>
              <w:rPr>
                <w:rFonts w:ascii="仿宋_GB2312" w:eastAsia="仿宋_GB2312"/>
                <w:kern w:val="0"/>
                <w:sz w:val="28"/>
                <w:szCs w:val="28"/>
              </w:rPr>
            </w:pPr>
            <w:r>
              <w:rPr>
                <w:rFonts w:hint="eastAsia" w:ascii="仿宋_GB2312" w:eastAsia="仿宋_GB2312"/>
                <w:b/>
                <w:bCs/>
                <w:kern w:val="0"/>
                <w:sz w:val="28"/>
                <w:szCs w:val="28"/>
                <w:lang w:val="en-US" w:eastAsia="zh-CN"/>
              </w:rPr>
              <w:t>可实现数据的高效访问</w:t>
            </w:r>
            <w:r>
              <w:rPr>
                <w:rFonts w:hint="eastAsia" w:ascii="仿宋_GB2312" w:eastAsia="仿宋_GB2312"/>
                <w:kern w:val="0"/>
                <w:sz w:val="28"/>
                <w:szCs w:val="28"/>
                <w:lang w:val="en-US" w:eastAsia="zh-CN"/>
              </w:rPr>
              <w:t>：</w:t>
            </w:r>
            <w:r>
              <w:rPr>
                <w:rFonts w:hint="eastAsia" w:ascii="仿宋_GB2312" w:eastAsia="仿宋_GB2312"/>
                <w:kern w:val="0"/>
                <w:sz w:val="28"/>
                <w:szCs w:val="28"/>
              </w:rPr>
              <w:t>采用分块方式对倒排索引进行存储，以数据库索引优化为切入点，综合利用链表和集中定位表的优势对倒排块进行管理，既有利于索引动态维护又便于SKIP技术下的随即访问；</w:t>
            </w:r>
          </w:p>
          <w:p>
            <w:pPr>
              <w:numPr>
                <w:ilvl w:val="0"/>
                <w:numId w:val="2"/>
              </w:numPr>
              <w:rPr>
                <w:rFonts w:ascii="仿宋_GB2312" w:eastAsia="仿宋_GB2312"/>
                <w:kern w:val="0"/>
                <w:sz w:val="28"/>
                <w:szCs w:val="28"/>
              </w:rPr>
            </w:pPr>
            <w:r>
              <w:rPr>
                <w:rFonts w:hint="eastAsia" w:ascii="仿宋_GB2312" w:eastAsia="仿宋_GB2312"/>
                <w:b/>
                <w:bCs/>
                <w:kern w:val="0"/>
                <w:sz w:val="28"/>
                <w:szCs w:val="28"/>
                <w:lang w:val="en-US" w:eastAsia="zh-CN"/>
              </w:rPr>
              <w:t>信息储存效率大大提高</w:t>
            </w:r>
            <w:r>
              <w:rPr>
                <w:rFonts w:hint="eastAsia" w:ascii="仿宋_GB2312" w:eastAsia="仿宋_GB2312"/>
                <w:kern w:val="0"/>
                <w:sz w:val="28"/>
                <w:szCs w:val="28"/>
                <w:lang w:val="en-US" w:eastAsia="zh-CN"/>
              </w:rPr>
              <w:t>：</w:t>
            </w:r>
            <w:r>
              <w:rPr>
                <w:rFonts w:hint="eastAsia" w:ascii="仿宋_GB2312" w:eastAsia="仿宋_GB2312"/>
                <w:kern w:val="0"/>
                <w:sz w:val="28"/>
                <w:szCs w:val="28"/>
              </w:rPr>
              <w:t>根据域间关联关系，采用了压缩技术，以达到尽量少的空间存储尽量多的信息量。</w:t>
            </w:r>
          </w:p>
          <w:p>
            <w:pPr>
              <w:numPr>
                <w:ilvl w:val="0"/>
                <w:numId w:val="2"/>
              </w:numPr>
              <w:rPr>
                <w:rFonts w:ascii="仿宋_GB2312" w:eastAsia="仿宋_GB2312"/>
                <w:kern w:val="0"/>
                <w:sz w:val="28"/>
                <w:szCs w:val="28"/>
              </w:rPr>
            </w:pPr>
            <w:r>
              <w:rPr>
                <w:rFonts w:hint="eastAsia" w:ascii="仿宋_GB2312" w:eastAsia="仿宋_GB2312"/>
                <w:b/>
                <w:bCs/>
                <w:kern w:val="0"/>
                <w:sz w:val="28"/>
                <w:szCs w:val="28"/>
                <w:lang w:val="en-US" w:eastAsia="zh-CN"/>
              </w:rPr>
              <w:t>实现海量数据有效管理</w:t>
            </w:r>
            <w:r>
              <w:rPr>
                <w:rFonts w:hint="eastAsia" w:ascii="仿宋_GB2312" w:eastAsia="仿宋_GB2312"/>
                <w:kern w:val="0"/>
                <w:sz w:val="28"/>
                <w:szCs w:val="28"/>
                <w:lang w:val="en-US" w:eastAsia="zh-CN"/>
              </w:rPr>
              <w:t>：</w:t>
            </w:r>
            <w:r>
              <w:rPr>
                <w:rFonts w:hint="eastAsia" w:ascii="仿宋_GB2312" w:eastAsia="仿宋_GB2312"/>
                <w:kern w:val="0"/>
                <w:sz w:val="28"/>
                <w:szCs w:val="28"/>
              </w:rPr>
              <w:t>所提供的倒排索引结构及组织方法，减少了存储空间、优化了访问时间，在一定程度解决了倒排索引优化问题，能够实现海量数据的有效管理。</w:t>
            </w:r>
          </w:p>
          <w:p>
            <w:pPr>
              <w:jc w:val="center"/>
              <w:rPr>
                <w:rFonts w:ascii="仿宋_GB2312" w:eastAsia="仿宋_GB2312"/>
                <w:kern w:val="0"/>
                <w:sz w:val="28"/>
                <w:szCs w:val="28"/>
              </w:rPr>
            </w:pPr>
            <w:r>
              <w:drawing>
                <wp:inline distT="0" distB="0" distL="114300" distR="114300">
                  <wp:extent cx="5962650" cy="335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62650" cy="3352800"/>
                          </a:xfrm>
                          <a:prstGeom prst="rect">
                            <a:avLst/>
                          </a:prstGeom>
                          <a:noFill/>
                          <a:ln>
                            <a:noFill/>
                          </a:ln>
                        </pic:spPr>
                      </pic:pic>
                    </a:graphicData>
                  </a:graphic>
                </wp:inline>
              </w:drawing>
            </w:r>
            <w:r>
              <w:drawing>
                <wp:inline distT="0" distB="0" distL="114300" distR="114300">
                  <wp:extent cx="5438775" cy="40671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438775" cy="4067175"/>
                          </a:xfrm>
                          <a:prstGeom prst="rect">
                            <a:avLst/>
                          </a:prstGeom>
                          <a:noFill/>
                          <a:ln>
                            <a:noFill/>
                          </a:ln>
                        </pic:spPr>
                      </pic:pic>
                    </a:graphicData>
                  </a:graphic>
                </wp:inline>
              </w:drawing>
            </w:r>
            <w:r>
              <w:drawing>
                <wp:inline distT="0" distB="0" distL="114300" distR="114300">
                  <wp:extent cx="5095875" cy="34004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095875" cy="3400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kern w:val="0"/>
                <w:sz w:val="28"/>
                <w:szCs w:val="28"/>
              </w:rPr>
            </w:pPr>
            <w:r>
              <w:rPr>
                <w:rFonts w:hint="eastAsia" w:ascii="仿宋_GB2312" w:eastAsia="仿宋_GB2312"/>
                <w:kern w:val="0"/>
                <w:sz w:val="28"/>
                <w:szCs w:val="28"/>
              </w:rPr>
              <w:t>应用前景</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hint="default" w:ascii="仿宋_GB2312" w:eastAsia="仿宋_GB2312"/>
                <w:b/>
                <w:bCs/>
                <w:kern w:val="0"/>
                <w:sz w:val="28"/>
                <w:szCs w:val="28"/>
                <w:lang w:val="en-US" w:eastAsia="zh-CN"/>
              </w:rPr>
            </w:pPr>
            <w:r>
              <w:rPr>
                <w:rFonts w:hint="eastAsia" w:ascii="仿宋_GB2312" w:eastAsia="仿宋_GB2312"/>
                <w:b/>
                <w:bCs/>
                <w:kern w:val="0"/>
                <w:sz w:val="28"/>
                <w:szCs w:val="28"/>
                <w:lang w:val="en-US" w:eastAsia="zh-CN"/>
              </w:rPr>
              <w:t>应用“一种高效倒排索引组织方法”发明的“TRS海贝搜索引擎数据库”可实现全文检索数据库国产替代</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当今的全文检索数据库市场，基本上处于开源软件ElasticSearch一家独大的局面。Elasticsearch是一款基于Lucene的搜索服务器，可以提供分布式多用户能力的全文搜索引擎。ElasticSearch自发布以来，凭借高效的性能，开放的架构，以及开源免费的商业模式迅速占领了全文检索的市场。目前国内外很多企业已放弃自主研发全文检索数据库，逐渐转投ElasticSearch阵营，而还在坚持全文检索数据库自主研发并保持技术领先的企业凤毛麟角。</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随着ElasticSearch的市场占有率越来越高，暴露出的安全问题也逐渐增多。2019年底发生的用户隐私泄漏事件，致使超过27亿个电邮地址（有10亿个密码是简单的明文）被盗，其中不乏我国的互联网大牌供应商；2020年初，又爆出黑客入侵超过1.5W台ElasticSearch服务器事件，以上问题对用户信息安全造成了极大的威胁。</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数字时代，数据检索在数据管理中的重要性大大提高，没有高效的检索，大数据几乎无法可用；没有准确的检索，大数据的分析挖掘手段也难以施展；特别是互联网搜索引擎普及应用以后，在一个基于大数据的应用系统里，没有便捷的搜索引擎更是无法想象的。从原理上讲，作为一款大数据管理系统，数据存储并不是目的，存储数据的目的是通过数据分析来挖掘数据价值。</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不可否认，ElasticSearch是一款非常优秀的搜索引擎，它拥有开放的架构和灵活的接口，但因其主要侧重大众市场，所以产品功能在某些方面存在一定的局限。其一，在数据规模要求较高的应用中，会随着集群规模的不断变大而集群效率大大降低；其二，由于定位于通用检索，因此在特定领域缺乏专业功能，如中文检索中常用到的段、句、位检索等；其三，缺乏在企业级应用中常用的多租户、读写分离、冷热分区等功能。</w:t>
            </w:r>
          </w:p>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TRS海贝搜索引擎数据库就是一款从内核到系统完全国产自研的全文检索数据库，其定位为大数据应用支撑软件，为大数据应用提供高效的数据存储、全文检索、分类统计等数据管理服务，支持几乎所有类型的数据，包括文本、数字、地理空间、图片等各种结构化、半结构化和非结构化数据。</w:t>
            </w:r>
          </w:p>
          <w:p>
            <w:pPr>
              <w:rPr>
                <w:rFonts w:ascii="仿宋_GB2312" w:eastAsia="仿宋_GB2312"/>
                <w:kern w:val="0"/>
                <w:sz w:val="28"/>
                <w:szCs w:val="28"/>
              </w:rPr>
            </w:pPr>
            <w:r>
              <w:rPr>
                <w:rFonts w:hint="eastAsia" w:ascii="仿宋_GB2312" w:eastAsia="仿宋_GB2312"/>
                <w:kern w:val="0"/>
                <w:sz w:val="28"/>
                <w:szCs w:val="28"/>
                <w:lang w:val="en-US" w:eastAsia="zh-CN"/>
              </w:rPr>
              <w:t>目前，我国已有很多企事业单位启动了全文检索数据库的国产替代工作。这里就以提供全国企业（亿级）信用信息、信用代码、以及相关站内文章公开查询服务的“信用中国“网站为例，2018年底“信用中国”的搜索服务就由ElasticSearch迁移到TRS海贝大数据管理平台，当下“信用中国”已实现单集群日检索量突破10亿次，单台服务器的每秒并发检索突破1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kern w:val="0"/>
                <w:sz w:val="28"/>
                <w:szCs w:val="28"/>
              </w:rPr>
            </w:pPr>
            <w:r>
              <w:rPr>
                <w:rFonts w:hint="eastAsia" w:ascii="仿宋_GB2312" w:eastAsia="仿宋_GB2312"/>
                <w:kern w:val="0"/>
                <w:sz w:val="28"/>
                <w:szCs w:val="28"/>
              </w:rPr>
              <w:t>团队介绍</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kern w:val="2"/>
                <w:sz w:val="22"/>
                <w:szCs w:val="22"/>
              </w:rPr>
            </w:pPr>
          </w:p>
          <w:p>
            <w:pPr>
              <w:rPr>
                <w:kern w:val="2"/>
                <w:sz w:val="22"/>
                <w:szCs w:val="22"/>
              </w:rPr>
            </w:pPr>
          </w:p>
          <w:p>
            <w:pPr>
              <w:rPr>
                <w:kern w:val="2"/>
                <w:sz w:val="22"/>
                <w:szCs w:val="22"/>
              </w:rPr>
            </w:pPr>
          </w:p>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kern w:val="0"/>
                <w:sz w:val="28"/>
                <w:szCs w:val="28"/>
              </w:rPr>
            </w:pPr>
            <w:r>
              <w:rPr>
                <w:rFonts w:hint="eastAsia" w:ascii="仿宋_GB2312" w:eastAsia="仿宋_GB2312"/>
                <w:kern w:val="0"/>
                <w:sz w:val="28"/>
                <w:szCs w:val="28"/>
              </w:rPr>
              <w:t>产生的效益</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拓尔思信创方面拳头产品——“TRS海贝搜索引擎数据库”便应用了“</w:t>
            </w:r>
            <w:r>
              <w:rPr>
                <w:rFonts w:hint="eastAsia" w:ascii="仿宋_GB2312" w:eastAsia="仿宋_GB2312"/>
                <w:kern w:val="0"/>
                <w:sz w:val="28"/>
                <w:szCs w:val="28"/>
              </w:rPr>
              <w:t>一种高效倒排索引组织方法</w:t>
            </w:r>
            <w:r>
              <w:rPr>
                <w:rFonts w:hint="eastAsia" w:ascii="仿宋_GB2312" w:eastAsia="仿宋_GB2312"/>
                <w:kern w:val="0"/>
                <w:sz w:val="28"/>
                <w:szCs w:val="28"/>
                <w:lang w:val="en-US" w:eastAsia="zh-CN"/>
              </w:rPr>
              <w:t>”发明，使得该产品成为一款“高性能搜索引擎”，不仅高效、安全，还集成了众多开源检索系统不具备的企业级功能，能够有效降低用户的系统建设成本、开发成本和运维成本。</w:t>
            </w:r>
          </w:p>
          <w:p>
            <w:pPr>
              <w:rPr>
                <w:rFonts w:hint="eastAsia" w:ascii="仿宋_GB2312" w:eastAsia="仿宋_GB2312"/>
                <w:kern w:val="0"/>
                <w:sz w:val="28"/>
                <w:szCs w:val="28"/>
                <w:lang w:val="en-US" w:eastAsia="zh-CN"/>
              </w:rPr>
            </w:pPr>
          </w:p>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应用该项发明的“TRS海贝搜索引擎数据库”已经</w:t>
            </w:r>
            <w:r>
              <w:rPr>
                <w:rFonts w:hint="default" w:ascii="仿宋_GB2312" w:eastAsia="仿宋_GB2312"/>
                <w:kern w:val="0"/>
                <w:sz w:val="28"/>
                <w:szCs w:val="28"/>
                <w:lang w:val="en-US" w:eastAsia="zh-CN"/>
              </w:rPr>
              <w:t>广泛应用于安全大数据、媒体大数据、政府大数据等众多细分行业，公安部、新华社、市场监督管理局、海关总署、专利局、商标局等一系列重量级客户都选择了海贝产品；国家重大基础数据库，如企业信用信息公示系统、专利检索系统等都构建在</w:t>
            </w:r>
            <w:r>
              <w:rPr>
                <w:rFonts w:hint="eastAsia" w:ascii="仿宋_GB2312" w:eastAsia="仿宋_GB2312"/>
                <w:kern w:val="0"/>
                <w:sz w:val="28"/>
                <w:szCs w:val="28"/>
                <w:lang w:val="en-US" w:eastAsia="zh-CN"/>
              </w:rPr>
              <w:t>TRS海贝搜索引擎数据库</w:t>
            </w:r>
            <w:r>
              <w:rPr>
                <w:rFonts w:hint="default" w:ascii="仿宋_GB2312" w:eastAsia="仿宋_GB2312"/>
                <w:kern w:val="0"/>
                <w:sz w:val="28"/>
                <w:szCs w:val="28"/>
                <w:lang w:val="en-US" w:eastAsia="zh-CN"/>
              </w:rPr>
              <w:t>之上。</w:t>
            </w:r>
          </w:p>
          <w:p>
            <w:pPr>
              <w:rPr>
                <w:rFonts w:hint="default" w:ascii="仿宋_GB2312" w:eastAsia="仿宋_GB2312"/>
                <w:kern w:val="0"/>
                <w:sz w:val="28"/>
                <w:szCs w:val="28"/>
                <w:lang w:val="en-US" w:eastAsia="zh-CN"/>
              </w:rPr>
            </w:pPr>
          </w:p>
          <w:p>
            <w:pPr>
              <w:rPr>
                <w:rFonts w:hint="default" w:ascii="仿宋_GB2312" w:eastAsia="仿宋_GB2312"/>
                <w:b/>
                <w:bCs/>
                <w:kern w:val="0"/>
                <w:sz w:val="28"/>
                <w:szCs w:val="28"/>
                <w:lang w:val="en-US" w:eastAsia="zh-CN"/>
              </w:rPr>
            </w:pPr>
            <w:r>
              <w:rPr>
                <w:rFonts w:hint="eastAsia" w:ascii="仿宋_GB2312" w:eastAsia="仿宋_GB2312"/>
                <w:b/>
                <w:bCs/>
                <w:kern w:val="0"/>
                <w:sz w:val="28"/>
                <w:szCs w:val="28"/>
                <w:lang w:val="en-US" w:eastAsia="zh-CN"/>
              </w:rPr>
              <w:t>其典型行业应用如下：</w:t>
            </w:r>
          </w:p>
          <w:p>
            <w:pPr>
              <w:rPr>
                <w:rFonts w:hint="eastAsia" w:ascii="仿宋_GB2312" w:eastAsia="仿宋_GB2312"/>
                <w:b/>
                <w:bCs/>
                <w:kern w:val="0"/>
                <w:sz w:val="28"/>
                <w:szCs w:val="28"/>
              </w:rPr>
            </w:pPr>
            <w:r>
              <w:rPr>
                <w:rFonts w:hint="eastAsia" w:ascii="仿宋_GB2312" w:eastAsia="仿宋_GB2312"/>
                <w:b/>
                <w:bCs/>
                <w:kern w:val="0"/>
                <w:sz w:val="28"/>
                <w:szCs w:val="28"/>
              </w:rPr>
              <w:t>某网安项目：数据量巨大、数据类型丰富，单集群每日新增数据超过60亿</w:t>
            </w:r>
          </w:p>
          <w:p>
            <w:pPr>
              <w:rPr>
                <w:rFonts w:hint="eastAsia" w:ascii="仿宋_GB2312" w:eastAsia="仿宋_GB2312"/>
                <w:kern w:val="0"/>
                <w:sz w:val="28"/>
                <w:szCs w:val="28"/>
              </w:rPr>
            </w:pPr>
            <w:r>
              <w:rPr>
                <w:rFonts w:hint="eastAsia" w:ascii="仿宋_GB2312" w:eastAsia="仿宋_GB2312"/>
                <w:kern w:val="0"/>
                <w:sz w:val="28"/>
                <w:szCs w:val="28"/>
              </w:rPr>
              <w:t>该项目采用</w:t>
            </w:r>
            <w:r>
              <w:rPr>
                <w:rFonts w:hint="eastAsia" w:ascii="仿宋_GB2312" w:eastAsia="仿宋_GB2312"/>
                <w:kern w:val="0"/>
                <w:sz w:val="28"/>
                <w:szCs w:val="28"/>
                <w:lang w:eastAsia="zh-CN"/>
              </w:rPr>
              <w:t>海贝搜索引擎数据库</w:t>
            </w:r>
            <w:r>
              <w:rPr>
                <w:rFonts w:hint="eastAsia" w:ascii="仿宋_GB2312" w:eastAsia="仿宋_GB2312"/>
                <w:kern w:val="0"/>
                <w:sz w:val="28"/>
                <w:szCs w:val="28"/>
              </w:rPr>
              <w:t>用于网络数据安全管理，特点主要为集群规模大，单集群从数十个节点到数百个节点不等；数据量巨大，单集群每日新增数据超过60亿，每天处理超过20T数据，总记录数超过万亿，存储总数据量PB级别；项目分布范围广，已经在全国多个省市展开。项目经过一段时间的运行，在多个同类产品对比中，用户对</w:t>
            </w:r>
            <w:r>
              <w:rPr>
                <w:rFonts w:hint="eastAsia" w:ascii="仿宋_GB2312" w:eastAsia="仿宋_GB2312"/>
                <w:kern w:val="0"/>
                <w:sz w:val="28"/>
                <w:szCs w:val="28"/>
                <w:lang w:eastAsia="zh-CN"/>
              </w:rPr>
              <w:t>海贝搜索引擎数据库</w:t>
            </w:r>
            <w:r>
              <w:rPr>
                <w:rFonts w:hint="eastAsia" w:ascii="仿宋_GB2312" w:eastAsia="仿宋_GB2312"/>
                <w:kern w:val="0"/>
                <w:sz w:val="28"/>
                <w:szCs w:val="28"/>
              </w:rPr>
              <w:t>赞不绝口。</w:t>
            </w:r>
          </w:p>
          <w:p>
            <w:pPr>
              <w:rPr>
                <w:rFonts w:hint="eastAsia" w:ascii="仿宋_GB2312" w:eastAsia="仿宋_GB2312"/>
                <w:kern w:val="0"/>
                <w:sz w:val="28"/>
                <w:szCs w:val="28"/>
              </w:rPr>
            </w:pPr>
          </w:p>
          <w:p>
            <w:pPr>
              <w:rPr>
                <w:rFonts w:hint="eastAsia" w:ascii="仿宋_GB2312" w:eastAsia="仿宋_GB2312"/>
                <w:b/>
                <w:bCs/>
                <w:kern w:val="0"/>
                <w:sz w:val="28"/>
                <w:szCs w:val="28"/>
              </w:rPr>
            </w:pPr>
            <w:r>
              <w:rPr>
                <w:rFonts w:hint="eastAsia" w:ascii="仿宋_GB2312" w:eastAsia="仿宋_GB2312"/>
                <w:b/>
                <w:bCs/>
                <w:kern w:val="0"/>
                <w:sz w:val="28"/>
                <w:szCs w:val="28"/>
              </w:rPr>
              <w:t>某项目：超大规模集群，大大降低资源消耗</w:t>
            </w:r>
          </w:p>
          <w:p>
            <w:pPr>
              <w:rPr>
                <w:rFonts w:hint="eastAsia" w:ascii="仿宋_GB2312" w:eastAsia="仿宋_GB2312"/>
                <w:kern w:val="0"/>
                <w:sz w:val="28"/>
                <w:szCs w:val="28"/>
              </w:rPr>
            </w:pPr>
            <w:r>
              <w:rPr>
                <w:rFonts w:hint="eastAsia" w:ascii="仿宋_GB2312" w:eastAsia="仿宋_GB2312"/>
                <w:kern w:val="0"/>
                <w:sz w:val="28"/>
                <w:szCs w:val="28"/>
              </w:rPr>
              <w:t>在某项目系统建设中，单集群的服务器数量达到了600台。众所周知，在分布式系统里，单集群机器的数量越多，系统在机器之间协调通讯的工作也就会成倍增长。我们通过架构的调整和系统的优化，大大降低了这部分的资源消耗，让超大规模集群成为了可能。</w:t>
            </w:r>
          </w:p>
          <w:p>
            <w:pPr>
              <w:rPr>
                <w:rFonts w:hint="eastAsia" w:ascii="仿宋_GB2312" w:eastAsia="仿宋_GB2312"/>
                <w:kern w:val="0"/>
                <w:sz w:val="28"/>
                <w:szCs w:val="28"/>
              </w:rPr>
            </w:pPr>
          </w:p>
          <w:p>
            <w:pPr>
              <w:rPr>
                <w:rFonts w:hint="eastAsia" w:ascii="仿宋_GB2312" w:eastAsia="仿宋_GB2312"/>
                <w:b/>
                <w:bCs/>
                <w:kern w:val="0"/>
                <w:sz w:val="28"/>
                <w:szCs w:val="28"/>
              </w:rPr>
            </w:pPr>
            <w:r>
              <w:rPr>
                <w:rFonts w:hint="eastAsia" w:ascii="仿宋_GB2312" w:eastAsia="仿宋_GB2312"/>
                <w:b/>
                <w:bCs/>
                <w:kern w:val="0"/>
                <w:sz w:val="28"/>
                <w:szCs w:val="28"/>
              </w:rPr>
              <w:t>信用中国项目：并发访问量大，日检索量突破10亿</w:t>
            </w:r>
          </w:p>
          <w:p>
            <w:pPr>
              <w:rPr>
                <w:rFonts w:ascii="仿宋_GB2312" w:eastAsia="仿宋_GB2312"/>
                <w:kern w:val="0"/>
                <w:sz w:val="28"/>
                <w:szCs w:val="28"/>
              </w:rPr>
            </w:pPr>
            <w:r>
              <w:rPr>
                <w:rFonts w:hint="eastAsia" w:ascii="仿宋_GB2312" w:eastAsia="仿宋_GB2312"/>
                <w:kern w:val="0"/>
                <w:sz w:val="28"/>
                <w:szCs w:val="28"/>
              </w:rPr>
              <w:t>“信用中国”网站由国家发展改革委、人民银行指导，国家信息中心主办，是政府褒扬诚信、惩戒失信的总窗口。网站提供全国企业（一亿多家）信用信息、信用代码、以及相关站内文章的公开查询服务。2018年底“信用中国”的搜索服务迁移到TRS海贝大数据管理平台。在信用中国项目中，海贝单集群日检索量突破10亿。其中，单台服务器的每秒并发检索突破1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215" w:type="dxa"/>
            <w:gridSpan w:val="7"/>
          </w:tcPr>
          <w:p>
            <w:pPr>
              <w:rPr>
                <w:rFonts w:ascii="仿宋_GB2312" w:eastAsia="仿宋_GB2312"/>
                <w:color w:val="C00000"/>
                <w:kern w:val="0"/>
                <w:sz w:val="28"/>
                <w:szCs w:val="28"/>
              </w:rPr>
            </w:pPr>
            <w:r>
              <w:rPr>
                <w:rFonts w:hint="eastAsia" w:ascii="仿宋_GB2312" w:eastAsia="仿宋_GB2312"/>
                <w:kern w:val="0"/>
                <w:sz w:val="28"/>
                <w:szCs w:val="28"/>
              </w:rPr>
              <w:t>转化方式</w:t>
            </w:r>
            <w:r>
              <w:rPr>
                <w:rFonts w:hint="eastAsia" w:ascii="仿宋_GB2312" w:eastAsia="仿宋_GB2312"/>
                <w:color w:val="C00000"/>
                <w:kern w:val="0"/>
                <w:sz w:val="28"/>
                <w:szCs w:val="28"/>
              </w:rPr>
              <w:t>*（5</w:t>
            </w:r>
            <w:r>
              <w:rPr>
                <w:rFonts w:ascii="仿宋_GB2312" w:eastAsia="仿宋_GB2312"/>
                <w:color w:val="C00000"/>
                <w:kern w:val="0"/>
                <w:sz w:val="28"/>
                <w:szCs w:val="28"/>
              </w:rPr>
              <w:t>00-1000</w:t>
            </w:r>
            <w:r>
              <w:rPr>
                <w:rFonts w:hint="eastAsia" w:ascii="仿宋_GB2312" w:eastAsia="仿宋_GB2312"/>
                <w:color w:val="C00000"/>
                <w:kern w:val="0"/>
                <w:sz w:val="28"/>
                <w:szCs w:val="28"/>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9215" w:type="dxa"/>
            <w:gridSpan w:val="7"/>
          </w:tcPr>
          <w:p>
            <w:pPr>
              <w:rPr>
                <w:rFonts w:hint="eastAsia" w:ascii="仿宋_GB2312" w:eastAsia="仿宋_GB2312"/>
                <w:kern w:val="0"/>
                <w:sz w:val="28"/>
                <w:szCs w:val="28"/>
                <w:lang w:eastAsia="zh-CN"/>
              </w:rPr>
            </w:pPr>
            <w:r>
              <w:rPr>
                <w:rFonts w:ascii="仿宋_GB2312" w:eastAsia="仿宋_GB2312"/>
                <w:kern w:val="0"/>
                <w:sz w:val="28"/>
                <w:szCs w:val="28"/>
              </w:rPr>
              <w:t>全文检索数据库是以倒排索引为核心构建的新一代数据库</w:t>
            </w:r>
            <w:r>
              <w:rPr>
                <w:rFonts w:hint="eastAsia" w:ascii="仿宋_GB2312" w:eastAsia="仿宋_GB2312"/>
                <w:kern w:val="0"/>
                <w:sz w:val="28"/>
                <w:szCs w:val="28"/>
                <w:lang w:eastAsia="zh-CN"/>
              </w:rPr>
              <w:t>。</w:t>
            </w:r>
          </w:p>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而“TRS海贝搜索引擎数据库”正运用了“</w:t>
            </w:r>
            <w:r>
              <w:rPr>
                <w:rFonts w:hint="eastAsia" w:ascii="仿宋_GB2312" w:eastAsia="仿宋_GB2312"/>
                <w:kern w:val="0"/>
                <w:sz w:val="28"/>
                <w:szCs w:val="28"/>
              </w:rPr>
              <w:t>一种高效倒排索引组织方法</w:t>
            </w:r>
            <w:r>
              <w:rPr>
                <w:rFonts w:hint="eastAsia" w:ascii="仿宋_GB2312" w:eastAsia="仿宋_GB2312"/>
                <w:kern w:val="0"/>
                <w:sz w:val="28"/>
                <w:szCs w:val="28"/>
                <w:lang w:val="en-US" w:eastAsia="zh-CN"/>
              </w:rPr>
              <w:t>”发明</w:t>
            </w:r>
            <w:bookmarkStart w:id="1" w:name="_GoBack"/>
            <w:bookmarkEnd w:id="1"/>
          </w:p>
          <w:p>
            <w:pPr>
              <w:rPr>
                <w:rFonts w:ascii="仿宋_GB2312" w:eastAsia="仿宋_GB2312"/>
                <w:kern w:val="0"/>
                <w:sz w:val="28"/>
                <w:szCs w:val="28"/>
              </w:rPr>
            </w:pPr>
          </w:p>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2836" w:type="dxa"/>
          </w:tcPr>
          <w:p>
            <w:pPr>
              <w:rPr>
                <w:rFonts w:ascii="仿宋_GB2312" w:eastAsia="仿宋_GB2312"/>
                <w:kern w:val="0"/>
                <w:sz w:val="28"/>
                <w:szCs w:val="28"/>
              </w:rPr>
            </w:pPr>
            <w:r>
              <w:rPr>
                <w:rFonts w:hint="eastAsia" w:ascii="仿宋_GB2312" w:eastAsia="仿宋_GB2312"/>
                <w:kern w:val="0"/>
                <w:sz w:val="28"/>
                <w:szCs w:val="28"/>
              </w:rPr>
              <w:t>成果资料</w:t>
            </w:r>
            <w:r>
              <w:rPr>
                <w:rFonts w:hint="eastAsia" w:ascii="仿宋_GB2312" w:eastAsia="仿宋_GB2312"/>
                <w:color w:val="C00000"/>
                <w:kern w:val="0"/>
                <w:sz w:val="28"/>
                <w:szCs w:val="28"/>
              </w:rPr>
              <w:t>*</w:t>
            </w:r>
          </w:p>
        </w:tc>
        <w:tc>
          <w:tcPr>
            <w:tcW w:w="6379" w:type="dxa"/>
            <w:gridSpan w:val="6"/>
          </w:tcPr>
          <w:p>
            <w:pPr>
              <w:rPr>
                <w:rFonts w:ascii="仿宋_GB2312" w:hAnsi="仿宋_GB2312" w:eastAsia="仿宋_GB2312" w:cs="Times New Roman (正文 CS 字体)"/>
                <w:color w:val="7F7F7F"/>
                <w:kern w:val="2"/>
                <w:sz w:val="28"/>
                <w:szCs w:val="28"/>
              </w:rPr>
            </w:pPr>
            <w:r>
              <w:rPr>
                <w:rFonts w:hint="eastAsia" w:ascii="仿宋_GB2312" w:hAnsi="仿宋_GB2312" w:eastAsia="仿宋_GB2312" w:cs="Times New Roman (正文 CS 字体)"/>
                <w:color w:val="7F7F7F"/>
                <w:kern w:val="2"/>
                <w:sz w:val="28"/>
                <w:szCs w:val="28"/>
              </w:rPr>
              <w:object>
                <v:shape id="_x0000_i1028" o:spt="75" type="#_x0000_t75" style="height:52.8pt;width:322.65pt;" o:ole="t" filled="f" o:preferrelative="t" stroked="f" coordsize="21600,21600">
                  <v:path/>
                  <v:fill on="f" focussize="0,0"/>
                  <v:stroke on="f"/>
                  <v:imagedata r:id="rId8" o:title=""/>
                  <o:lock v:ext="edit" aspectratio="t"/>
                  <w10:wrap type="none"/>
                  <w10:anchorlock/>
                </v:shape>
                <o:OLEObject Type="Embed" ProgID="Package" ShapeID="_x0000_i1028" DrawAspect="Content" ObjectID="_1468075725" r:id="rId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2836" w:type="dxa"/>
          </w:tcPr>
          <w:p>
            <w:pPr>
              <w:rPr>
                <w:rFonts w:ascii="仿宋_GB2312" w:eastAsia="仿宋_GB2312"/>
                <w:kern w:val="0"/>
                <w:sz w:val="28"/>
                <w:szCs w:val="28"/>
              </w:rPr>
            </w:pPr>
            <w:r>
              <w:rPr>
                <w:rFonts w:hint="eastAsia" w:ascii="仿宋_GB2312" w:eastAsia="仿宋_GB2312"/>
                <w:kern w:val="0"/>
                <w:sz w:val="28"/>
                <w:szCs w:val="28"/>
              </w:rPr>
              <w:t>成果视频</w:t>
            </w:r>
          </w:p>
        </w:tc>
        <w:tc>
          <w:tcPr>
            <w:tcW w:w="6379" w:type="dxa"/>
            <w:gridSpan w:val="6"/>
          </w:tcPr>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联系人</w:t>
            </w:r>
            <w:r>
              <w:rPr>
                <w:rFonts w:hint="eastAsia" w:ascii="仿宋_GB2312" w:eastAsia="仿宋_GB2312"/>
                <w:color w:val="C00000"/>
                <w:kern w:val="0"/>
                <w:sz w:val="28"/>
                <w:szCs w:val="28"/>
              </w:rPr>
              <w:t>*</w:t>
            </w:r>
          </w:p>
        </w:tc>
        <w:tc>
          <w:tcPr>
            <w:tcW w:w="2268" w:type="dxa"/>
            <w:gridSpan w:val="2"/>
          </w:tcPr>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周建辉</w:t>
            </w:r>
          </w:p>
        </w:tc>
        <w:tc>
          <w:tcPr>
            <w:tcW w:w="1843" w:type="dxa"/>
            <w:gridSpan w:val="2"/>
          </w:tcPr>
          <w:p>
            <w:pPr>
              <w:rPr>
                <w:rFonts w:ascii="仿宋_GB2312" w:eastAsia="仿宋_GB2312"/>
                <w:kern w:val="0"/>
                <w:sz w:val="28"/>
                <w:szCs w:val="28"/>
              </w:rPr>
            </w:pPr>
            <w:r>
              <w:rPr>
                <w:rFonts w:hint="eastAsia" w:ascii="仿宋_GB2312" w:eastAsia="仿宋_GB2312"/>
                <w:kern w:val="0"/>
                <w:sz w:val="28"/>
                <w:szCs w:val="28"/>
              </w:rPr>
              <w:t>联系电话</w:t>
            </w:r>
            <w:r>
              <w:rPr>
                <w:rFonts w:hint="eastAsia" w:ascii="仿宋_GB2312" w:eastAsia="仿宋_GB2312"/>
                <w:color w:val="C00000"/>
                <w:kern w:val="0"/>
                <w:sz w:val="28"/>
                <w:szCs w:val="28"/>
              </w:rPr>
              <w:t>*</w:t>
            </w:r>
          </w:p>
        </w:tc>
        <w:tc>
          <w:tcPr>
            <w:tcW w:w="2268" w:type="dxa"/>
            <w:gridSpan w:val="2"/>
          </w:tcPr>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18201118114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单位名称</w:t>
            </w:r>
            <w:r>
              <w:rPr>
                <w:rFonts w:hint="eastAsia" w:ascii="仿宋_GB2312" w:eastAsia="仿宋_GB2312"/>
                <w:color w:val="C00000"/>
                <w:kern w:val="0"/>
                <w:sz w:val="28"/>
                <w:szCs w:val="28"/>
              </w:rPr>
              <w:t>*</w:t>
            </w:r>
          </w:p>
        </w:tc>
        <w:tc>
          <w:tcPr>
            <w:tcW w:w="6379" w:type="dxa"/>
            <w:gridSpan w:val="6"/>
          </w:tcPr>
          <w:p>
            <w:pPr>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拓尔思信息技术股份有限公司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所在地区</w:t>
            </w:r>
            <w:r>
              <w:rPr>
                <w:rFonts w:ascii="仿宋_GB2312" w:eastAsia="仿宋_GB2312"/>
                <w:color w:val="FF0000"/>
                <w:kern w:val="0"/>
                <w:sz w:val="28"/>
                <w:szCs w:val="28"/>
              </w:rPr>
              <w:t>*</w:t>
            </w:r>
          </w:p>
        </w:tc>
        <w:tc>
          <w:tcPr>
            <w:tcW w:w="6379" w:type="dxa"/>
            <w:gridSpan w:val="6"/>
          </w:tcPr>
          <w:p>
            <w:pPr>
              <w:rPr>
                <w:rFonts w:hint="default" w:ascii="仿宋_GB2312" w:eastAsia="仿宋_GB2312"/>
                <w:kern w:val="0"/>
                <w:sz w:val="28"/>
                <w:szCs w:val="28"/>
                <w:lang w:val="en-US" w:eastAsia="zh-CN"/>
              </w:rPr>
            </w:pPr>
            <w:r>
              <w:rPr>
                <w:rFonts w:hint="eastAsia" w:ascii="仿宋_GB2312" w:eastAsia="仿宋_GB2312"/>
                <w:kern w:val="0"/>
                <w:sz w:val="28"/>
                <w:szCs w:val="28"/>
              </w:rPr>
              <w:t>北京市海淀区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详细地址</w:t>
            </w:r>
            <w:r>
              <w:rPr>
                <w:rFonts w:hint="eastAsia" w:ascii="仿宋_GB2312"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建枫路(南延)6号院3号楼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拟转化落地试点城市（园区）</w:t>
            </w:r>
          </w:p>
        </w:tc>
        <w:tc>
          <w:tcPr>
            <w:tcW w:w="6379" w:type="dxa"/>
            <w:gridSpan w:val="6"/>
          </w:tcPr>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成果商业计划书</w:t>
            </w:r>
          </w:p>
        </w:tc>
        <w:tc>
          <w:tcPr>
            <w:tcW w:w="6379" w:type="dxa"/>
            <w:gridSpan w:val="6"/>
          </w:tcPr>
          <w:p>
            <w:pPr>
              <w:rPr>
                <w:rFonts w:ascii="仿宋_GB2312" w:hAnsi="仿宋_GB2312" w:eastAsia="仿宋_GB2312" w:cs="Times New Roman (正文 CS 字体)"/>
                <w:color w:val="7F7F7F"/>
                <w:kern w:val="2"/>
                <w:sz w:val="28"/>
                <w:szCs w:val="28"/>
              </w:rPr>
            </w:pPr>
            <w:r>
              <w:rPr>
                <w:rFonts w:hint="eastAsia" w:ascii="仿宋_GB2312" w:hAnsi="仿宋_GB2312" w:eastAsia="仿宋_GB2312" w:cs="Times New Roman (正文 CS 字体)"/>
                <w:color w:val="7F7F7F"/>
                <w:kern w:val="2"/>
                <w:sz w:val="28"/>
                <w:szCs w:val="28"/>
              </w:rPr>
              <w:t>可选择相关附件，支持格式：pdf、ppt。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是否为成果代理人</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是否已有技术评定</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是否参与路演</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836" w:type="dxa"/>
            <w:vMerge w:val="restart"/>
          </w:tcPr>
          <w:p>
            <w:pPr>
              <w:rPr>
                <w:rFonts w:ascii="仿宋_GB2312" w:eastAsia="仿宋_GB2312"/>
                <w:kern w:val="0"/>
                <w:sz w:val="28"/>
                <w:szCs w:val="28"/>
              </w:rPr>
            </w:pPr>
            <w:r>
              <w:rPr>
                <w:rFonts w:hint="eastAsia" w:ascii="仿宋_GB2312" w:eastAsia="仿宋_GB2312"/>
                <w:kern w:val="0"/>
                <w:sz w:val="28"/>
                <w:szCs w:val="28"/>
              </w:rPr>
              <w:t>为此成果贡献服务的相关助力方</w:t>
            </w:r>
          </w:p>
        </w:tc>
        <w:tc>
          <w:tcPr>
            <w:tcW w:w="1559" w:type="dxa"/>
          </w:tcPr>
          <w:p>
            <w:pPr>
              <w:rPr>
                <w:rFonts w:ascii="仿宋_GB2312" w:eastAsia="仿宋_GB2312"/>
                <w:kern w:val="0"/>
                <w:sz w:val="28"/>
                <w:szCs w:val="28"/>
              </w:rPr>
            </w:pPr>
            <w:r>
              <w:rPr>
                <w:rFonts w:hint="eastAsia" w:ascii="仿宋_GB2312" w:eastAsia="仿宋_GB2312"/>
                <w:kern w:val="0"/>
                <w:sz w:val="28"/>
                <w:szCs w:val="28"/>
              </w:rPr>
              <w:t>试点城市（园区）</w:t>
            </w:r>
          </w:p>
        </w:tc>
        <w:tc>
          <w:tcPr>
            <w:tcW w:w="1701" w:type="dxa"/>
            <w:gridSpan w:val="2"/>
          </w:tcPr>
          <w:p>
            <w:pPr>
              <w:rPr>
                <w:rFonts w:ascii="仿宋_GB2312" w:eastAsia="仿宋_GB2312"/>
                <w:kern w:val="0"/>
                <w:sz w:val="28"/>
                <w:szCs w:val="28"/>
              </w:rPr>
            </w:pPr>
            <w:r>
              <w:rPr>
                <w:rFonts w:hint="eastAsia" w:ascii="仿宋_GB2312" w:eastAsia="仿宋_GB2312"/>
                <w:kern w:val="0"/>
                <w:sz w:val="28"/>
                <w:szCs w:val="28"/>
              </w:rPr>
              <w:t>科技服务团</w:t>
            </w:r>
          </w:p>
        </w:tc>
        <w:tc>
          <w:tcPr>
            <w:tcW w:w="1441" w:type="dxa"/>
            <w:gridSpan w:val="2"/>
          </w:tcPr>
          <w:p>
            <w:pPr>
              <w:rPr>
                <w:rFonts w:ascii="仿宋_GB2312" w:eastAsia="仿宋_GB2312"/>
                <w:kern w:val="0"/>
                <w:sz w:val="28"/>
                <w:szCs w:val="28"/>
              </w:rPr>
            </w:pPr>
            <w:r>
              <w:rPr>
                <w:rFonts w:hint="eastAsia" w:ascii="仿宋_GB2312" w:eastAsia="仿宋_GB2312"/>
                <w:kern w:val="0"/>
                <w:sz w:val="28"/>
                <w:szCs w:val="28"/>
              </w:rPr>
              <w:t>企业技术问题征集活动</w:t>
            </w:r>
          </w:p>
        </w:tc>
        <w:tc>
          <w:tcPr>
            <w:tcW w:w="1678" w:type="dxa"/>
          </w:tcPr>
          <w:p>
            <w:pPr>
              <w:rPr>
                <w:rFonts w:ascii="仿宋_GB2312" w:eastAsia="仿宋_GB2312"/>
                <w:kern w:val="0"/>
                <w:sz w:val="28"/>
                <w:szCs w:val="28"/>
              </w:rPr>
            </w:pPr>
            <w:r>
              <w:rPr>
                <w:rFonts w:hint="eastAsia" w:ascii="仿宋_GB2312" w:eastAsia="仿宋_GB2312"/>
                <w:kern w:val="0"/>
                <w:sz w:val="28"/>
                <w:szCs w:val="28"/>
              </w:rPr>
              <w:t>技术经理人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836" w:type="dxa"/>
            <w:vMerge w:val="continue"/>
          </w:tcPr>
          <w:p>
            <w:pPr>
              <w:rPr>
                <w:rFonts w:ascii="仿宋_GB2312" w:eastAsia="仿宋_GB2312"/>
                <w:kern w:val="0"/>
                <w:sz w:val="28"/>
                <w:szCs w:val="28"/>
              </w:rPr>
            </w:pPr>
          </w:p>
        </w:tc>
        <w:tc>
          <w:tcPr>
            <w:tcW w:w="1559" w:type="dxa"/>
          </w:tcPr>
          <w:p>
            <w:pPr>
              <w:rPr>
                <w:rFonts w:ascii="仿宋_GB2312" w:eastAsia="仿宋_GB2312"/>
                <w:kern w:val="0"/>
                <w:sz w:val="28"/>
                <w:szCs w:val="28"/>
              </w:rPr>
            </w:pPr>
          </w:p>
        </w:tc>
        <w:tc>
          <w:tcPr>
            <w:tcW w:w="1701" w:type="dxa"/>
            <w:gridSpan w:val="2"/>
          </w:tcPr>
          <w:p>
            <w:pPr>
              <w:rPr>
                <w:rFonts w:ascii="仿宋_GB2312" w:eastAsia="仿宋_GB2312"/>
                <w:kern w:val="0"/>
                <w:sz w:val="28"/>
                <w:szCs w:val="28"/>
              </w:rPr>
            </w:pPr>
          </w:p>
        </w:tc>
        <w:tc>
          <w:tcPr>
            <w:tcW w:w="1441" w:type="dxa"/>
            <w:gridSpan w:val="2"/>
          </w:tcPr>
          <w:p>
            <w:pPr>
              <w:rPr>
                <w:rFonts w:ascii="仿宋_GB2312" w:eastAsia="仿宋_GB2312"/>
                <w:kern w:val="0"/>
                <w:sz w:val="28"/>
                <w:szCs w:val="28"/>
              </w:rPr>
            </w:pPr>
          </w:p>
        </w:tc>
        <w:tc>
          <w:tcPr>
            <w:tcW w:w="1678" w:type="dxa"/>
          </w:tcPr>
          <w:p>
            <w:pPr>
              <w:rPr>
                <w:rFonts w:ascii="仿宋_GB2312" w:eastAsia="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pPr>
              <w:rPr>
                <w:rFonts w:ascii="仿宋_GB2312" w:eastAsia="仿宋_GB2312"/>
                <w:kern w:val="0"/>
                <w:sz w:val="28"/>
                <w:szCs w:val="28"/>
              </w:rPr>
            </w:pPr>
            <w:r>
              <w:rPr>
                <w:rFonts w:hint="eastAsia" w:ascii="仿宋_GB2312" w:eastAsia="仿宋_GB2312"/>
                <w:kern w:val="0"/>
                <w:sz w:val="28"/>
                <w:szCs w:val="28"/>
              </w:rPr>
              <w:t>是否提交产业化落地方案</w:t>
            </w:r>
            <w:r>
              <w:rPr>
                <w:rFonts w:hint="eastAsia" w:ascii="仿宋_GB2312" w:eastAsia="仿宋_GB2312"/>
                <w:color w:val="C00000"/>
                <w:kern w:val="0"/>
                <w:sz w:val="28"/>
                <w:szCs w:val="28"/>
              </w:rPr>
              <w:t>*</w:t>
            </w:r>
          </w:p>
        </w:tc>
        <w:tc>
          <w:tcPr>
            <w:tcW w:w="6379" w:type="dxa"/>
            <w:gridSpan w:val="6"/>
          </w:tcPr>
          <w:p>
            <w:pPr>
              <w:rPr>
                <w:rFonts w:ascii="仿宋_GB2312" w:eastAsia="仿宋_GB2312"/>
                <w:kern w:val="0"/>
                <w:sz w:val="28"/>
                <w:szCs w:val="28"/>
              </w:rPr>
            </w:pPr>
            <w:r>
              <w:rPr>
                <w:rFonts w:hint="eastAsia" w:ascii="仿宋_GB2312" w:eastAsia="仿宋_GB2312"/>
                <w:kern w:val="0"/>
                <w:sz w:val="28"/>
                <w:szCs w:val="28"/>
              </w:rPr>
              <w:t>是□ 否</w:t>
            </w:r>
            <w:r>
              <w:rPr>
                <w:rFonts w:hint="eastAsia" w:ascii="仿宋" w:hAnsi="仿宋" w:eastAsia="仿宋"/>
                <w:kern w:val="0"/>
                <w:sz w:val="30"/>
                <w:szCs w:val="30"/>
              </w:rPr>
              <w:t>■</w:t>
            </w:r>
          </w:p>
        </w:tc>
      </w:tr>
    </w:tbl>
    <w:p>
      <w:pPr>
        <w:rPr>
          <w:rFonts w:ascii="仿宋_GB2312" w:eastAsia="仿宋_GB2312"/>
          <w:color w:val="C00000"/>
          <w:sz w:val="28"/>
          <w:szCs w:val="28"/>
        </w:rPr>
      </w:pPr>
      <w:r>
        <w:rPr>
          <w:rFonts w:hint="eastAsia" w:ascii="仿宋_GB2312" w:eastAsia="仿宋_GB2312"/>
          <w:color w:val="C00000"/>
          <w:sz w:val="28"/>
          <w:szCs w:val="28"/>
        </w:rPr>
        <w:t>*为必填项</w:t>
      </w:r>
    </w:p>
    <w:p>
      <w:pPr>
        <w:rPr>
          <w:rFonts w:hint="eastAsia" w:ascii="仿宋_GB2312" w:eastAsia="仿宋_GB2312"/>
          <w:sz w:val="44"/>
          <w:szCs w:val="44"/>
        </w:rPr>
      </w:pP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984"/>
        <w:gridCol w:w="992"/>
        <w:gridCol w:w="1134"/>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8359" w:type="dxa"/>
            <w:gridSpan w:val="5"/>
            <w:shd w:val="clear" w:color="auto" w:fill="auto"/>
            <w:vAlign w:val="center"/>
          </w:tcPr>
          <w:p>
            <w:pPr>
              <w:jc w:val="center"/>
              <w:rPr>
                <w:rFonts w:ascii="仿宋_GB2312" w:hAnsi="微软雅黑 Light" w:eastAsia="仿宋_GB2312" w:cs="Times New Roman (正文 CS 字体)"/>
                <w:b/>
                <w:bCs/>
                <w:sz w:val="32"/>
                <w:szCs w:val="32"/>
              </w:rPr>
            </w:pPr>
            <w:bookmarkStart w:id="0" w:name="_Hlk104972121"/>
            <w:r>
              <w:rPr>
                <w:rFonts w:hint="eastAsia" w:ascii="仿宋_GB2312" w:hAnsi="微软雅黑 Light" w:eastAsia="仿宋_GB2312" w:cs="Times New Roman (正文 CS 字体)"/>
                <w:b/>
                <w:bCs/>
                <w:sz w:val="32"/>
                <w:szCs w:val="32"/>
              </w:rPr>
              <w:t>科技成果综合评价报告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1555" w:type="dxa"/>
            <w:vAlign w:val="center"/>
          </w:tcPr>
          <w:p>
            <w:pPr>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成果名称</w:t>
            </w:r>
            <w:r>
              <w:rPr>
                <w:rFonts w:hint="eastAsia" w:ascii="仿宋_GB2312" w:hAnsi="宋体" w:eastAsia="仿宋_GB2312" w:cs="Times New Roman (正文 CS 字体)"/>
                <w:color w:val="C00000"/>
                <w:sz w:val="28"/>
                <w:szCs w:val="28"/>
              </w:rPr>
              <w:t>*</w:t>
            </w:r>
          </w:p>
        </w:tc>
        <w:tc>
          <w:tcPr>
            <w:tcW w:w="6804" w:type="dxa"/>
            <w:gridSpan w:val="4"/>
            <w:vAlign w:val="center"/>
          </w:tcPr>
          <w:p>
            <w:pPr>
              <w:rPr>
                <w:rFonts w:ascii="仿宋_GB2312" w:hAnsi="微软雅黑 Light" w:eastAsia="仿宋_GB2312" w:cs="Times New Roman (正文 CS 字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1555" w:type="dxa"/>
            <w:vAlign w:val="center"/>
          </w:tcPr>
          <w:p>
            <w:pPr>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所属单位</w:t>
            </w:r>
            <w:r>
              <w:rPr>
                <w:rFonts w:hint="eastAsia" w:ascii="仿宋_GB2312" w:hAnsi="宋体" w:eastAsia="仿宋_GB2312" w:cs="Times New Roman (正文 CS 字体)"/>
                <w:color w:val="C00000"/>
                <w:sz w:val="28"/>
                <w:szCs w:val="28"/>
              </w:rPr>
              <w:t>*</w:t>
            </w:r>
          </w:p>
        </w:tc>
        <w:tc>
          <w:tcPr>
            <w:tcW w:w="6804" w:type="dxa"/>
            <w:gridSpan w:val="4"/>
            <w:vAlign w:val="center"/>
          </w:tcPr>
          <w:p>
            <w:pPr>
              <w:rPr>
                <w:rFonts w:ascii="仿宋_GB2312" w:hAnsi="微软雅黑 Light" w:eastAsia="仿宋_GB2312" w:cs="Times New Roman (正文 CS 字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7" w:hRule="atLeast"/>
        </w:trPr>
        <w:tc>
          <w:tcPr>
            <w:tcW w:w="1555" w:type="dxa"/>
            <w:vAlign w:val="center"/>
          </w:tcPr>
          <w:p>
            <w:pPr>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成果简介</w:t>
            </w:r>
            <w:r>
              <w:rPr>
                <w:rFonts w:hint="eastAsia" w:ascii="仿宋_GB2312" w:hAnsi="宋体" w:eastAsia="仿宋_GB2312" w:cs="Times New Roman (正文 CS 字体)"/>
                <w:color w:val="C00000"/>
                <w:sz w:val="28"/>
                <w:szCs w:val="28"/>
              </w:rPr>
              <w:t>*</w:t>
            </w:r>
          </w:p>
        </w:tc>
        <w:tc>
          <w:tcPr>
            <w:tcW w:w="6804" w:type="dxa"/>
            <w:gridSpan w:val="4"/>
            <w:vAlign w:val="center"/>
          </w:tcPr>
          <w:p>
            <w:pPr>
              <w:rPr>
                <w:rFonts w:ascii="仿宋_GB2312" w:hAnsi="仿宋_GB2312" w:eastAsia="仿宋_GB2312" w:cs="Times New Roman (正文 CS 字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创新水平</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关键共性技术○  前沿引领技术○  现代工程技术○  颠覆性技术○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技术进度</w:t>
            </w:r>
            <w:r>
              <w:rPr>
                <w:rFonts w:hint="eastAsia" w:ascii="仿宋_GB2312" w:hAnsi="宋体" w:eastAsia="仿宋_GB2312" w:cs="Times New Roman (正文 CS 字体)"/>
                <w:color w:val="C00000"/>
                <w:sz w:val="28"/>
                <w:szCs w:val="28"/>
              </w:rPr>
              <w:t>*</w:t>
            </w:r>
          </w:p>
        </w:tc>
        <w:tc>
          <w:tcPr>
            <w:tcW w:w="198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新设备或新装置</w:t>
            </w:r>
          </w:p>
        </w:tc>
        <w:tc>
          <w:tcPr>
            <w:tcW w:w="4820" w:type="dxa"/>
            <w:gridSpan w:val="3"/>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原理样机○   工程样机○   中试原型机○   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vAlign w:val="center"/>
          </w:tcPr>
          <w:p>
            <w:pPr>
              <w:spacing w:line="276" w:lineRule="auto"/>
              <w:jc w:val="center"/>
              <w:rPr>
                <w:rFonts w:ascii="仿宋_GB2312" w:hAnsi="微软雅黑 Light" w:eastAsia="仿宋_GB2312" w:cs="Times New Roman (正文 CS 字体)"/>
                <w:sz w:val="28"/>
                <w:szCs w:val="28"/>
              </w:rPr>
            </w:pPr>
          </w:p>
        </w:tc>
        <w:tc>
          <w:tcPr>
            <w:tcW w:w="198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新材料或新技术</w:t>
            </w:r>
          </w:p>
        </w:tc>
        <w:tc>
          <w:tcPr>
            <w:tcW w:w="4820" w:type="dxa"/>
            <w:gridSpan w:val="3"/>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实验室阶段○ 工程化阶段○       产业化阶段○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55" w:type="dxa"/>
            <w:vMerge w:val="restart"/>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技术成果</w:t>
            </w:r>
          </w:p>
        </w:tc>
        <w:tc>
          <w:tcPr>
            <w:tcW w:w="2976" w:type="dxa"/>
            <w:gridSpan w:val="2"/>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国际专利□ 国家专利□（多选）</w:t>
            </w:r>
          </w:p>
        </w:tc>
        <w:tc>
          <w:tcPr>
            <w:tcW w:w="113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专利号</w:t>
            </w:r>
          </w:p>
        </w:tc>
        <w:tc>
          <w:tcPr>
            <w:tcW w:w="2694" w:type="dxa"/>
            <w:vAlign w:val="center"/>
          </w:tcPr>
          <w:p>
            <w:pPr>
              <w:spacing w:line="276" w:lineRule="auto"/>
              <w:jc w:val="center"/>
              <w:rPr>
                <w:rFonts w:ascii="仿宋_GB2312" w:hAnsi="微软雅黑 Light" w:eastAsia="仿宋_GB2312" w:cs="Times New Roman (正文 CS 字体)"/>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1" w:hRule="atLeast"/>
        </w:trPr>
        <w:tc>
          <w:tcPr>
            <w:tcW w:w="1555" w:type="dxa"/>
            <w:vMerge w:val="continue"/>
            <w:vAlign w:val="center"/>
          </w:tcPr>
          <w:p>
            <w:pPr>
              <w:spacing w:line="276" w:lineRule="auto"/>
              <w:jc w:val="center"/>
              <w:rPr>
                <w:rFonts w:ascii="仿宋_GB2312" w:hAnsi="微软雅黑 Light" w:eastAsia="仿宋_GB2312" w:cs="Times New Roman (正文 CS 字体)"/>
                <w:sz w:val="28"/>
                <w:szCs w:val="28"/>
              </w:rPr>
            </w:pPr>
          </w:p>
        </w:tc>
        <w:tc>
          <w:tcPr>
            <w:tcW w:w="2976" w:type="dxa"/>
            <w:gridSpan w:val="2"/>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国际奖项□ 国家奖项□（多选）</w:t>
            </w:r>
          </w:p>
        </w:tc>
        <w:tc>
          <w:tcPr>
            <w:tcW w:w="1134"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奖项名称</w:t>
            </w:r>
          </w:p>
        </w:tc>
        <w:tc>
          <w:tcPr>
            <w:tcW w:w="2694" w:type="dxa"/>
            <w:vAlign w:val="center"/>
          </w:tcPr>
          <w:p>
            <w:pPr>
              <w:spacing w:line="276" w:lineRule="auto"/>
              <w:jc w:val="center"/>
              <w:rPr>
                <w:rFonts w:ascii="仿宋_GB2312" w:hAnsi="微软雅黑 Light" w:eastAsia="仿宋_GB2312" w:cs="Times New Roman (正文 CS 字体)"/>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产品方向</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有多个应用方向○ 有一个应用方向○ 没有应用方向○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市场空间</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需求前景巨大○ 需求前景较大○ 需求前景一般○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成本竞争</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优势明显○ 优势一般○ 没有优势○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政策影响</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政策鼓励○ 政策限制○ 政策淘汰○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市场周期</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进入期○ 成长期○ 饱和期○ 衰退期○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转化周期</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近期可控(1年内)○  周期较长(2年内)○  很难转化(3年起)○   无法判断○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科技成果的创新基因评价（不少于150字）</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359" w:type="dxa"/>
            <w:gridSpan w:val="5"/>
          </w:tcPr>
          <w:p>
            <w:pPr>
              <w:ind w:firstLine="560" w:firstLineChars="200"/>
              <w:rPr>
                <w:rFonts w:hint="eastAsia" w:ascii="仿宋_GB2312" w:hAnsi="仿宋_GB2312" w:eastAsia="仿宋_GB2312" w:cs="Times New Roman (正文 CS 字体)"/>
                <w:color w:val="7F7F7F"/>
                <w:sz w:val="28"/>
                <w:szCs w:val="28"/>
              </w:rPr>
            </w:pPr>
            <w:r>
              <w:rPr>
                <w:rFonts w:hint="eastAsia" w:ascii="仿宋_GB2312" w:hAnsi="仿宋_GB2312" w:eastAsia="仿宋_GB2312" w:cs="Times New Roman (正文 CS 字体)"/>
                <w:color w:val="7F7F7F"/>
                <w:sz w:val="28"/>
                <w:szCs w:val="28"/>
              </w:rPr>
              <w:t>主要从技术研发团队和技术创新水平两个方面进行评价：可从技术带头人的资历背景、领域地位、研发业绩和领军经验方面，以及研发团队规模、团队背景、团队经验、团队分工明确程度和团队配合状态等方面评价。再从科技成果创新水平、创新进度、创新优势等方面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科技成果的技术亮点评价（不少于150字）</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5" w:hRule="atLeast"/>
        </w:trPr>
        <w:tc>
          <w:tcPr>
            <w:tcW w:w="8359" w:type="dxa"/>
            <w:gridSpan w:val="5"/>
          </w:tcPr>
          <w:p>
            <w:pPr>
              <w:ind w:firstLine="560" w:firstLineChars="200"/>
              <w:rPr>
                <w:rFonts w:hint="eastAsia" w:ascii="仿宋_GB2312" w:hAnsi="仿宋_GB2312" w:eastAsia="仿宋_GB2312" w:cs="Times New Roman (正文 CS 字体)"/>
                <w:color w:val="7F7F7F"/>
                <w:sz w:val="28"/>
                <w:szCs w:val="28"/>
              </w:rPr>
            </w:pPr>
            <w:r>
              <w:rPr>
                <w:rFonts w:hint="eastAsia" w:ascii="仿宋_GB2312" w:hAnsi="仿宋_GB2312" w:eastAsia="仿宋_GB2312" w:cs="Times New Roman (正文 CS 字体)"/>
                <w:color w:val="7F7F7F"/>
                <w:sz w:val="28"/>
                <w:szCs w:val="28"/>
              </w:rPr>
              <w:t>主要从科技成果的技术方案、技术优势、产品化、产业化建议等方面进行评价。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科技成果的应用市场评价（不少于150字）</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359" w:type="dxa"/>
            <w:gridSpan w:val="5"/>
          </w:tcPr>
          <w:p>
            <w:pPr>
              <w:ind w:firstLine="560" w:firstLineChars="200"/>
              <w:rPr>
                <w:rFonts w:hint="eastAsia" w:ascii="仿宋_GB2312" w:hAnsi="仿宋_GB2312" w:eastAsia="仿宋_GB2312" w:cs="Times New Roman (正文 CS 字体)"/>
                <w:color w:val="7F7F7F"/>
                <w:sz w:val="28"/>
                <w:szCs w:val="28"/>
              </w:rPr>
            </w:pPr>
            <w:r>
              <w:rPr>
                <w:rFonts w:hint="eastAsia" w:ascii="仿宋_GB2312" w:hAnsi="仿宋_GB2312" w:eastAsia="仿宋_GB2312" w:cs="Times New Roman (正文 CS 字体)"/>
                <w:color w:val="7F7F7F"/>
                <w:sz w:val="28"/>
                <w:szCs w:val="28"/>
              </w:rPr>
              <w:t>主要从应用前景、推广优势、转化目标市场、资本化建议等方面进行评价。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359" w:type="dxa"/>
            <w:gridSpan w:val="5"/>
            <w:vAlign w:val="center"/>
          </w:tcPr>
          <w:p>
            <w:pPr>
              <w:jc w:val="left"/>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评价专家组综合意见</w:t>
            </w:r>
            <w:r>
              <w:rPr>
                <w:rFonts w:hint="eastAsia" w:ascii="仿宋_GB2312" w:hAnsi="宋体" w:eastAsia="仿宋_GB2312" w:cs="Times New Roman (正文 CS 字体)"/>
                <w:color w:val="C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359" w:type="dxa"/>
            <w:gridSpan w:val="5"/>
          </w:tcPr>
          <w:p>
            <w:pPr>
              <w:tabs>
                <w:tab w:val="left" w:pos="6556"/>
              </w:tabs>
              <w:ind w:firstLine="560" w:firstLineChars="200"/>
              <w:rPr>
                <w:rFonts w:hint="eastAsia" w:ascii="仿宋_GB2312" w:hAnsi="仿宋_GB2312" w:eastAsia="仿宋_GB2312" w:cs="Times New Roman (正文 CS 字体)"/>
                <w:color w:val="7F7F7F"/>
                <w:sz w:val="28"/>
                <w:szCs w:val="28"/>
              </w:rPr>
            </w:pPr>
            <w:r>
              <w:rPr>
                <w:rFonts w:hint="eastAsia" w:ascii="仿宋_GB2312" w:hAnsi="仿宋_GB2312" w:eastAsia="仿宋_GB2312" w:cs="Times New Roman (正文 CS 字体)"/>
                <w:color w:val="7F7F7F"/>
                <w:sz w:val="28"/>
                <w:szCs w:val="28"/>
              </w:rPr>
              <w:t>主要从科技成果创新水平，市场前景，产业化路径、投资风险与回报等角度对成果转化提出综合性评价意见和建议。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555" w:type="dxa"/>
            <w:vAlign w:val="center"/>
          </w:tcPr>
          <w:p>
            <w:pPr>
              <w:tabs>
                <w:tab w:val="left" w:pos="6556"/>
              </w:tabs>
              <w:rPr>
                <w:rFonts w:ascii="仿宋_GB2312" w:hAnsi="仿宋_GB2312" w:eastAsia="仿宋_GB2312" w:cs="Times New Roman (正文 CS 字体)"/>
                <w:color w:val="7F7F7F"/>
                <w:sz w:val="28"/>
                <w:szCs w:val="28"/>
              </w:rPr>
            </w:pPr>
            <w:r>
              <w:rPr>
                <w:rFonts w:hint="eastAsia" w:ascii="仿宋_GB2312" w:hAnsi="微软雅黑 Light" w:eastAsia="仿宋_GB2312" w:cs="Times New Roman (正文 CS 字体)"/>
                <w:sz w:val="28"/>
                <w:szCs w:val="28"/>
              </w:rPr>
              <w:t>评价专家姓名</w:t>
            </w:r>
            <w:r>
              <w:rPr>
                <w:rFonts w:hint="eastAsia" w:ascii="仿宋_GB2312" w:hAnsi="宋体" w:eastAsia="仿宋_GB2312" w:cs="Times New Roman (正文 CS 字体)"/>
                <w:color w:val="C00000"/>
                <w:sz w:val="28"/>
                <w:szCs w:val="28"/>
              </w:rPr>
              <w:t>*</w:t>
            </w:r>
          </w:p>
        </w:tc>
        <w:tc>
          <w:tcPr>
            <w:tcW w:w="6804" w:type="dxa"/>
            <w:gridSpan w:val="4"/>
            <w:vAlign w:val="center"/>
          </w:tcPr>
          <w:p>
            <w:pPr>
              <w:tabs>
                <w:tab w:val="left" w:pos="6556"/>
              </w:tabs>
              <w:ind w:firstLine="560" w:firstLineChars="200"/>
              <w:rPr>
                <w:rFonts w:ascii="仿宋_GB2312" w:hAnsi="仿宋_GB2312" w:eastAsia="仿宋_GB2312" w:cs="Times New Roman (正文 CS 字体)"/>
                <w:color w:val="7F7F7F"/>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spacing w:line="276" w:lineRule="auto"/>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评价专家职务</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Align w:val="center"/>
          </w:tcPr>
          <w:p>
            <w:pPr>
              <w:spacing w:line="276" w:lineRule="auto"/>
              <w:rPr>
                <w:rFonts w:ascii="仿宋_GB2312" w:hAnsi="微软雅黑 Light" w:eastAsia="仿宋_GB2312" w:cs="Times New Roman (正文 CS 字体)"/>
                <w:sz w:val="28"/>
                <w:szCs w:val="28"/>
              </w:rPr>
            </w:pPr>
            <w:r>
              <w:rPr>
                <w:rFonts w:hint="eastAsia" w:ascii="仿宋_GB2312" w:hAnsi="微软雅黑 Light" w:eastAsia="仿宋_GB2312" w:cs="Times New Roman (正文 CS 字体)"/>
                <w:sz w:val="28"/>
                <w:szCs w:val="28"/>
              </w:rPr>
              <w:t>评价专家所在单位</w:t>
            </w:r>
            <w:r>
              <w:rPr>
                <w:rFonts w:hint="eastAsia" w:ascii="仿宋_GB2312" w:hAnsi="宋体" w:eastAsia="仿宋_GB2312" w:cs="Times New Roman (正文 CS 字体)"/>
                <w:color w:val="C00000"/>
                <w:sz w:val="28"/>
                <w:szCs w:val="28"/>
              </w:rPr>
              <w:t>*</w:t>
            </w:r>
          </w:p>
        </w:tc>
        <w:tc>
          <w:tcPr>
            <w:tcW w:w="6804" w:type="dxa"/>
            <w:gridSpan w:val="4"/>
            <w:vAlign w:val="center"/>
          </w:tcPr>
          <w:p>
            <w:pPr>
              <w:spacing w:line="276" w:lineRule="auto"/>
              <w:jc w:val="center"/>
              <w:rPr>
                <w:rFonts w:ascii="仿宋_GB2312" w:hAnsi="微软雅黑 Light" w:eastAsia="仿宋_GB2312" w:cs="Times New Roman (正文 CS 字体)"/>
                <w:sz w:val="28"/>
                <w:szCs w:val="28"/>
              </w:rPr>
            </w:pPr>
          </w:p>
        </w:tc>
      </w:tr>
      <w:bookmarkEnd w:id="0"/>
    </w:tbl>
    <w:p>
      <w:pPr>
        <w:tabs>
          <w:tab w:val="left" w:pos="2070"/>
        </w:tabs>
        <w:rPr>
          <w:rFonts w:ascii="仿宋_GB2312" w:eastAsia="仿宋_GB2312"/>
          <w:sz w:val="28"/>
          <w:szCs w:val="28"/>
        </w:rPr>
      </w:pPr>
      <w:r>
        <w:rPr>
          <w:rFonts w:hint="eastAsia" w:ascii="仿宋_GB2312" w:hAnsi="宋体" w:eastAsia="仿宋_GB2312"/>
          <w:color w:val="C00000"/>
          <w:sz w:val="28"/>
          <w:szCs w:val="28"/>
        </w:rPr>
        <w:t>*</w:t>
      </w:r>
      <w:r>
        <w:rPr>
          <w:rFonts w:hint="eastAsia" w:ascii="仿宋_GB2312" w:hAnsi="宋体" w:eastAsia="仿宋_GB2312"/>
          <w:sz w:val="28"/>
          <w:szCs w:val="28"/>
        </w:rPr>
        <w:t>为必填项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Times New Roman (正文 CS 字体)">
    <w:altName w:val="宋体"/>
    <w:panose1 w:val="00000000000000000000"/>
    <w:charset w:val="86"/>
    <w:family w:val="roman"/>
    <w:pitch w:val="default"/>
    <w:sig w:usb0="00000000" w:usb1="00000000" w:usb2="00000000" w:usb3="00000000" w:csb0="00000000" w:csb1="00000000"/>
  </w:font>
  <w:font w:name="微软雅黑 Light">
    <w:panose1 w:val="020B0502040204020203"/>
    <w:charset w:val="86"/>
    <w:family w:val="swiss"/>
    <w:pitch w:val="default"/>
    <w:sig w:usb0="80000287" w:usb1="2ACF001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31316F"/>
    <w:multiLevelType w:val="multilevel"/>
    <w:tmpl w:val="4131316F"/>
    <w:lvl w:ilvl="0" w:tentative="0">
      <w:start w:val="1"/>
      <w:numFmt w:val="decimal"/>
      <w:pStyle w:val="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5F7AD529"/>
    <w:multiLevelType w:val="singleLevel"/>
    <w:tmpl w:val="5F7AD52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4NDdhZjdiNTI2OWNjMWE4MDBmMTQyMmIxNTkwZDMifQ=="/>
  </w:docVars>
  <w:rsids>
    <w:rsidRoot w:val="00272F47"/>
    <w:rsid w:val="00000C64"/>
    <w:rsid w:val="000A6041"/>
    <w:rsid w:val="000B3148"/>
    <w:rsid w:val="00265138"/>
    <w:rsid w:val="00272F47"/>
    <w:rsid w:val="00354D34"/>
    <w:rsid w:val="00361F91"/>
    <w:rsid w:val="003D490B"/>
    <w:rsid w:val="003F1FC2"/>
    <w:rsid w:val="00475F77"/>
    <w:rsid w:val="004A0D71"/>
    <w:rsid w:val="004D5599"/>
    <w:rsid w:val="0057294E"/>
    <w:rsid w:val="006909E8"/>
    <w:rsid w:val="00691A50"/>
    <w:rsid w:val="006A5477"/>
    <w:rsid w:val="00737154"/>
    <w:rsid w:val="00792E7D"/>
    <w:rsid w:val="007D71AD"/>
    <w:rsid w:val="007D791E"/>
    <w:rsid w:val="008F53BE"/>
    <w:rsid w:val="008F7FC7"/>
    <w:rsid w:val="00990C22"/>
    <w:rsid w:val="009A7FA4"/>
    <w:rsid w:val="009D1247"/>
    <w:rsid w:val="00A51171"/>
    <w:rsid w:val="00A56886"/>
    <w:rsid w:val="00A67C64"/>
    <w:rsid w:val="00AD03CC"/>
    <w:rsid w:val="00B41B9C"/>
    <w:rsid w:val="00BB2FC7"/>
    <w:rsid w:val="00BB4035"/>
    <w:rsid w:val="00BB7F3A"/>
    <w:rsid w:val="00C7773C"/>
    <w:rsid w:val="00DE43D9"/>
    <w:rsid w:val="00EB7807"/>
    <w:rsid w:val="00F63F14"/>
    <w:rsid w:val="00F83473"/>
    <w:rsid w:val="00FE5AEA"/>
    <w:rsid w:val="083B342F"/>
    <w:rsid w:val="19E6371D"/>
    <w:rsid w:val="1EE2768D"/>
    <w:rsid w:val="225E003A"/>
    <w:rsid w:val="331F6F6D"/>
    <w:rsid w:val="39E03989"/>
    <w:rsid w:val="575B6816"/>
    <w:rsid w:val="644F36B3"/>
    <w:rsid w:val="73A86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link w:val="14"/>
    <w:semiHidden/>
    <w:unhideWhenUsed/>
    <w:qFormat/>
    <w:uiPriority w:val="9"/>
    <w:pPr>
      <w:keepNext/>
      <w:keepLines/>
      <w:spacing w:before="260" w:after="260" w:line="416" w:lineRule="auto"/>
      <w:outlineLvl w:val="2"/>
    </w:pPr>
    <w:rPr>
      <w:rFonts w:eastAsia="仿宋_GB2312"/>
      <w:bCs/>
      <w:sz w:val="32"/>
      <w:szCs w:val="32"/>
    </w:rPr>
  </w:style>
  <w:style w:type="paragraph" w:styleId="4">
    <w:name w:val="heading 4"/>
    <w:basedOn w:val="1"/>
    <w:next w:val="1"/>
    <w:link w:val="13"/>
    <w:unhideWhenUsed/>
    <w:qFormat/>
    <w:uiPriority w:val="9"/>
    <w:pPr>
      <w:keepNext/>
      <w:keepLines/>
      <w:numPr>
        <w:ilvl w:val="0"/>
        <w:numId w:val="1"/>
      </w:numPr>
      <w:spacing w:before="280" w:after="290" w:line="377" w:lineRule="auto"/>
      <w:ind w:left="200" w:leftChars="200"/>
      <w:outlineLvl w:val="3"/>
    </w:pPr>
    <w:rPr>
      <w:rFonts w:ascii="仿宋_GB2312" w:eastAsia="仿宋_GB2312" w:hAnsiTheme="majorHAnsi" w:cstheme="majorBidi"/>
      <w:sz w:val="32"/>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9">
    <w:name w:val="Table Grid"/>
    <w:basedOn w:val="8"/>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semiHidden/>
    <w:unhideWhenUsed/>
    <w:qFormat/>
    <w:uiPriority w:val="99"/>
    <w:rPr>
      <w:color w:val="0000FF"/>
      <w:u w:val="single"/>
    </w:rPr>
  </w:style>
  <w:style w:type="character" w:customStyle="1" w:styleId="13">
    <w:name w:val="标题 4 字符"/>
    <w:basedOn w:val="10"/>
    <w:link w:val="4"/>
    <w:qFormat/>
    <w:uiPriority w:val="9"/>
    <w:rPr>
      <w:rFonts w:ascii="仿宋_GB2312" w:eastAsia="仿宋_GB2312" w:hAnsiTheme="majorHAnsi" w:cstheme="majorBidi"/>
      <w:sz w:val="32"/>
      <w:szCs w:val="28"/>
    </w:rPr>
  </w:style>
  <w:style w:type="character" w:customStyle="1" w:styleId="14">
    <w:name w:val="标题 3 字符"/>
    <w:basedOn w:val="10"/>
    <w:link w:val="3"/>
    <w:semiHidden/>
    <w:qFormat/>
    <w:uiPriority w:val="9"/>
    <w:rPr>
      <w:rFonts w:eastAsia="仿宋_GB2312"/>
      <w:bCs/>
      <w:sz w:val="32"/>
      <w:szCs w:val="32"/>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uiPriority w:val="99"/>
    <w:rPr>
      <w:sz w:val="18"/>
      <w:szCs w:val="18"/>
    </w:rPr>
  </w:style>
  <w:style w:type="table" w:customStyle="1" w:styleId="17">
    <w:name w:val="网格型1"/>
    <w:basedOn w:val="8"/>
    <w:qFormat/>
    <w:uiPriority w:val="39"/>
    <w:rPr>
      <w:rFonts w:eastAsia="仿宋" w:cs="Times New Roman (正文 CS 字体)"/>
      <w:sz w:val="32"/>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4173</Words>
  <Characters>4427</Characters>
  <Lines>11</Lines>
  <Paragraphs>3</Paragraphs>
  <TotalTime>0</TotalTime>
  <ScaleCrop>false</ScaleCrop>
  <LinksUpToDate>false</LinksUpToDate>
  <CharactersWithSpaces>4526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2022-07-04T02:35:00Z</dcterms:created>
  <dc:creator>李 烁</dc:creator>
  <cp:lastModifiedBy>阿辉</cp:lastModifiedBy>
  <dcterms:modified xsi:type="dcterms:W3CDTF">2022-10-27T15:39:18Z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B467D5B5745D4DB5A88EC37C1DC51B9D</vt:lpwstr>
  </property>
</Properties>
</file>