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成果发布表单下载模板</w:t>
      </w:r>
    </w:p>
    <w:tbl>
      <w:tblPr>
        <w:tblStyle w:val="1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559"/>
        <w:gridCol w:w="709"/>
        <w:gridCol w:w="992"/>
        <w:gridCol w:w="851"/>
        <w:gridCol w:w="59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7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科技成果项目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成果标题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固体氧化物燃料电池(中国）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行业领域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新材料及应用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绿色化工技术□ 电子信息技术□ 航空航天技术□ 先进制造技术□ 生物、医药和医疗器械技术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新材料及其应用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新能源与高效节能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环境保护和资源综合利用技术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核应用技术□ 农业技术□ 现代交通□ 城市建设和社会发展□ 现代纺织□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成熟度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报告级□ 方案级□ 功能级□ 仿真级别□ 初样级□ 正样级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环境级□ 产品级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系统级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销售级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合作方式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技术转让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技术许可□ 作价入股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合作开发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技术咨询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技术服务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创业融资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股权融资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委托开发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成果类型（多选）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发明专利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实用新型专利□ 软件著作权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著作权□ 商标权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新品种□ 外观设计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新技术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交易金额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>500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万元 双方协商□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固体氧化物燃料电池（Solid Oxide Fuel Cell，简称SOFC）是一种不经过燃烧过程直接以电化学反应方式将燃料（如天然气）的化学能直接转化为电能的高效发电装置。相对于传统发电技术，SOFC发电系统燃料来源广、发电效率高、发电过程几乎无NOx排放、可实现CO2捕抓等优点，在医院、学校、办公楼宇、小区、数据中心、通讯基站等民工商业用户分布式电源领域有广泛应用前景，是实现“碳中和”、“碳达峰”的重要技术手段。</w:t>
            </w:r>
          </w:p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由于起步较晚、国外技术封锁，我国SOFC技术发展水平与国外有显著差距，主要体现在系统集成方面。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本项目正在与欧洲知名系统设计公司合作开展50kW级SOFC发电系统关键技术研究、开发一套以天然气为燃料的50kW级SOFC发电系统样机；主要研究内容包括：SOFC电堆测试平台开发，高功率多电堆模组设计，关键部件及子系统设计，系统控制软件开发，样机装配工艺及技术研究与调试、运行。届时项目研究成果将打破国外技术封锁、实现关键设备国产替代，有效推动SOFC的产业化应用，有助于佛山市抢占国内SOFC技术和产业链发展的先机，极大地推动佛山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成果亮点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项目的创新性和先进性主要体现如下：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 打破国外SOFC高效发电系统的技术封锁，以量产化的设计开发系统样机。样机研发过程中，充分考虑了关键部件、子系统的模块化、紧凑化、以及长期高温（700℃以上）运行的设计，使样机的开发更贴近商业化产品。目前，日本家用SOFC热电联供系统以及美国Bloom Energy 公司的大型商用SOFC发电系统技术已实现量产化，但对我国采取技术封锁，极大限制了我国在SOFC领域的发展。本项目的实施将有望打破该项高效发电技术的国外封锁，实现国内应用。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 SOFC系统样机发电功率达到50kW级，发电效率超过50%，尺寸紧凑，占地面积不大于4平方米，可实现并网运行，填补了国内相关研发项目的空白。目前国内尚未有成熟的SOFC系统产品，且SOFC系统研发仍停留在30kW以下，发电效率相对较低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 通过开发高温、精密的电堆测试平台来识别SOFC系统运行特性。其中高温温控、蒸发加湿、天然气重整、加热加压等装置按SOFC系统开发的工艺进行设计，最大限度识别出电堆发电、产热特性，为开发高效、高稳定性的系统奠定坚实的技术基础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4. 实施50kW级SOFC系统样机的示范运行。以系列天然气安全、稳定供应技术为基础，开展SOFC系统运行测试，充分检验系统的控制逻辑和控制策略的鲁棒性。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pStyle w:val="2"/>
              <w:spacing w:line="24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林梓荣，广东佛山人，禅城区出生，博士，博士后，城市燃气施工高级工程师，市政建造师，国家安全工程师，国家监理工程师，工商管理经济师，佛山市高层次人才。</w:t>
            </w:r>
          </w:p>
          <w:p>
            <w:pPr>
              <w:pStyle w:val="2"/>
              <w:spacing w:line="240" w:lineRule="auto"/>
              <w:ind w:firstLine="420" w:firstLineChars="200"/>
            </w:pPr>
            <w:r>
              <w:rPr>
                <w:rFonts w:hint="eastAsia"/>
                <w:lang w:val="en-US" w:eastAsia="zh-CN"/>
              </w:rPr>
              <w:t>2019年12月参加的《超高压城镇燃气输配系统运行与维护关键技术》项目，作为主要人获得佛山高新技术进步奖二等奖。2020年1月参加的《超高压城镇燃气输配系统运行与维护关键技术》项目，作为主要人获得佛山科技先锋奖。2021年1月参加的《佛山市天然气高压输配系统工程》项目，作为主要完成人获得第十八届中国土木工程詹天佑奖。2021年11月作为主要骨干负责的《50kW级SOFC发电系统研发及关键技术研究》（2120001008444）项目获得是佛山社会领域科技攻关项目立项。2022年3月作为主要起草人完成的广东省燃气行业团体标准《广东省城镇燃气用户端设施技术安全标准》正式发布。2022年5月获评禅城区“最美科技工作者”。2022年6月作为SOFC团队技术负责人以核心发明专利《一种结合部分氧化重整装置和蒸汽重整装置的SOFC系统》（CN202110815641.2）参加粤港澳大湾区高价值专利培养布局大赛。2022年作为SOFC团队技术负责人，负责申报科技公司设立广东省博士工作站获得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成果资料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  <w:t>可选择多份文件上传,支持格式：jpg、png、jpeg、pdf、word、excel、ppt。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成果视频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王晓倩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15828595163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hint="default" w:eastAsia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广东佛燃科技有限公司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所在地区</w:t>
            </w:r>
            <w:r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详细地址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佛山市禅城区南海大道中18号310室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拟转化落地试点城市（园区）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成果商业计划书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  <w:t>可选择相关附件，支持格式：pdf、ppt。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是否为成果代理人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是否已有技术评定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是否参与路演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36" w:type="dxa"/>
            <w:vMerge w:val="restart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为此成果贡献服务的相关助力方</w:t>
            </w: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试点城市（园区）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科技服务团</w:t>
            </w: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企业技术问题征集活动</w:t>
            </w:r>
          </w:p>
        </w:tc>
        <w:tc>
          <w:tcPr>
            <w:tcW w:w="167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36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是否提交产业化落地方案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否□</w:t>
            </w:r>
          </w:p>
        </w:tc>
      </w:tr>
    </w:tbl>
    <w:p>
      <w:pPr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color w:val="C00000"/>
          <w:sz w:val="28"/>
          <w:szCs w:val="28"/>
        </w:rPr>
        <w:t>*为必填项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方正姚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1316F"/>
    <w:multiLevelType w:val="multilevel"/>
    <w:tmpl w:val="4131316F"/>
    <w:lvl w:ilvl="0" w:tentative="0">
      <w:start w:val="1"/>
      <w:numFmt w:val="decimal"/>
      <w:pStyle w:val="6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lNzliYzYzYjMyNWY1YzdmYmI0ZTYzN2UxMDI1ZmQifQ=="/>
  </w:docVars>
  <w:rsids>
    <w:rsidRoot w:val="00272F47"/>
    <w:rsid w:val="00000C64"/>
    <w:rsid w:val="00272F47"/>
    <w:rsid w:val="003D490B"/>
    <w:rsid w:val="003F1FC2"/>
    <w:rsid w:val="00475F77"/>
    <w:rsid w:val="004A0D71"/>
    <w:rsid w:val="004D5599"/>
    <w:rsid w:val="00737154"/>
    <w:rsid w:val="00792E7D"/>
    <w:rsid w:val="008D4EE8"/>
    <w:rsid w:val="009A7FA4"/>
    <w:rsid w:val="009D1247"/>
    <w:rsid w:val="00A51171"/>
    <w:rsid w:val="00AD03CC"/>
    <w:rsid w:val="00B41B9C"/>
    <w:rsid w:val="00BB4035"/>
    <w:rsid w:val="00BB7F3A"/>
    <w:rsid w:val="00C7773C"/>
    <w:rsid w:val="00DE43D9"/>
    <w:rsid w:val="00EB7807"/>
    <w:rsid w:val="00F63F14"/>
    <w:rsid w:val="00F83473"/>
    <w:rsid w:val="0B07475F"/>
    <w:rsid w:val="12B60240"/>
    <w:rsid w:val="181A7BED"/>
    <w:rsid w:val="190E017E"/>
    <w:rsid w:val="1A0C6C59"/>
    <w:rsid w:val="1A7A7B38"/>
    <w:rsid w:val="29CC61D1"/>
    <w:rsid w:val="326E2A4F"/>
    <w:rsid w:val="33686F6B"/>
    <w:rsid w:val="3A8841EF"/>
    <w:rsid w:val="3C5B7993"/>
    <w:rsid w:val="5C2C77D2"/>
    <w:rsid w:val="67937A63"/>
    <w:rsid w:val="6AF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Autospacing="1" w:line="240" w:lineRule="atLeast"/>
      <w:jc w:val="left"/>
      <w:outlineLvl w:val="1"/>
    </w:pPr>
    <w:rPr>
      <w:rFonts w:hint="eastAsia" w:ascii="微软雅黑" w:hAnsi="微软雅黑" w:eastAsia="微软雅黑" w:cs="Times New Roman"/>
      <w:b/>
      <w:kern w:val="0"/>
      <w:szCs w:val="36"/>
    </w:rPr>
  </w:style>
  <w:style w:type="paragraph" w:styleId="5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6">
    <w:name w:val="heading 4"/>
    <w:basedOn w:val="1"/>
    <w:next w:val="1"/>
    <w:link w:val="17"/>
    <w:unhideWhenUsed/>
    <w:qFormat/>
    <w:uiPriority w:val="9"/>
    <w:pPr>
      <w:keepNext/>
      <w:keepLines/>
      <w:numPr>
        <w:ilvl w:val="0"/>
        <w:numId w:val="1"/>
      </w:numPr>
      <w:spacing w:before="280" w:after="290" w:line="377" w:lineRule="auto"/>
      <w:ind w:left="200" w:leftChars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Document Map"/>
    <w:basedOn w:val="1"/>
    <w:unhideWhenUsed/>
    <w:qFormat/>
    <w:uiPriority w:val="99"/>
    <w:rPr>
      <w:rFonts w:ascii="宋体" w:hAnsi="Calibri" w:eastAsia="宋体" w:cs="黑体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heading"/>
    <w:basedOn w:val="1"/>
    <w:next w:val="11"/>
    <w:qFormat/>
    <w:uiPriority w:val="99"/>
    <w:pPr>
      <w:suppressAutoHyphens w:val="0"/>
    </w:pPr>
    <w:rPr>
      <w:rFonts w:ascii="Arial" w:hAnsi="Arial"/>
      <w:b/>
    </w:rPr>
  </w:style>
  <w:style w:type="paragraph" w:styleId="11">
    <w:name w:val="index 1"/>
    <w:basedOn w:val="1"/>
    <w:next w:val="1"/>
    <w:qFormat/>
    <w:uiPriority w:val="99"/>
  </w:style>
  <w:style w:type="table" w:styleId="13">
    <w:name w:val="Table Grid"/>
    <w:basedOn w:val="1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4 字符"/>
    <w:basedOn w:val="14"/>
    <w:link w:val="6"/>
    <w:qFormat/>
    <w:uiPriority w:val="9"/>
    <w:rPr>
      <w:rFonts w:ascii="仿宋_GB2312" w:eastAsia="仿宋_GB2312" w:hAnsiTheme="majorHAnsi" w:cstheme="majorBidi"/>
      <w:sz w:val="32"/>
      <w:szCs w:val="28"/>
    </w:rPr>
  </w:style>
  <w:style w:type="character" w:customStyle="1" w:styleId="18">
    <w:name w:val="标题 3 字符"/>
    <w:basedOn w:val="14"/>
    <w:link w:val="5"/>
    <w:semiHidden/>
    <w:qFormat/>
    <w:uiPriority w:val="9"/>
    <w:rPr>
      <w:rFonts w:eastAsia="仿宋_GB2312"/>
      <w:bCs/>
      <w:sz w:val="32"/>
      <w:szCs w:val="32"/>
    </w:rPr>
  </w:style>
  <w:style w:type="character" w:customStyle="1" w:styleId="19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1">
    <w:name w:val="Char"/>
    <w:basedOn w:val="7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1935</Words>
  <Characters>2153</Characters>
  <Lines>4</Lines>
  <Paragraphs>1</Paragraphs>
  <TotalTime>3</TotalTime>
  <ScaleCrop>false</ScaleCrop>
  <LinksUpToDate>false</LinksUpToDate>
  <CharactersWithSpaces>2212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2022-07-04T02:35:00Z</dcterms:created>
  <dc:creator>李 烁</dc:creator>
  <cp:lastModifiedBy>马祖英</cp:lastModifiedBy>
  <dcterms:modified xsi:type="dcterms:W3CDTF">2022-11-09T06:02:38Z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287B70A3055B44378CEF382F4DF3EF5A</vt:lpwstr>
  </property>
</Properties>
</file>