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666" w:tblpY="427"/>
        <w:tblOverlap w:val="never"/>
        <w:tblW w:w="10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805"/>
        <w:gridCol w:w="2334"/>
        <w:gridCol w:w="2318"/>
        <w:gridCol w:w="818"/>
        <w:gridCol w:w="262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ind w:left="0" w:leftChars="0" w:firstLine="1200" w:firstLineChars="500"/>
              <w:jc w:val="left"/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181717" w:themeColor="background2" w:themeShade="19"/>
                <w:kern w:val="0"/>
                <w:sz w:val="24"/>
              </w:rPr>
              <w:t>附件一：项目征集表</w:t>
            </w:r>
            <w:r>
              <w:rPr>
                <w:rFonts w:hint="eastAsia" w:ascii="Times New Roman" w:hAnsi="宋体" w:cs="Times New Roman"/>
                <w:color w:val="181717" w:themeColor="background2" w:themeShade="19"/>
                <w:kern w:val="0"/>
                <w:sz w:val="24"/>
                <w:lang w:eastAsia="zh-CN"/>
              </w:rPr>
              <w:t>（模板）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31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海禄牧业（天津）有限公司</w:t>
            </w:r>
          </w:p>
        </w:tc>
        <w:tc>
          <w:tcPr>
            <w:tcW w:w="3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成立时间</w:t>
            </w:r>
          </w:p>
        </w:tc>
        <w:tc>
          <w:tcPr>
            <w:tcW w:w="2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2019.5.5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公司地址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</w:rPr>
              <w:t>天津滨海高新区华苑产业园区桂苑路18号C座603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注册资本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181717" w:themeColor="background2" w:themeShade="19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1000万元人民币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所处行业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81717" w:themeColor="background2" w:themeShade="19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农、林、牧、渔业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成熟度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181717" w:themeColor="background2" w:themeShade="19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181717" w:themeColor="background2" w:themeShade="19"/>
                <w:kern w:val="0"/>
                <w:sz w:val="24"/>
                <w:szCs w:val="24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报告级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方案级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功能级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仿真级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 xml:space="preserve"> 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初样级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正样级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 xml:space="preserve"> 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环境级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FE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产品级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 xml:space="preserve"> 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系统级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销售级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合作方式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bidi="ar"/>
              </w:rPr>
              <w:t xml:space="preserve">技术转让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专利许可</w:t>
            </w:r>
            <w:r>
              <w:rPr>
                <w:rStyle w:val="12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FE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委托开发</w:t>
            </w:r>
            <w:r>
              <w:rPr>
                <w:rStyle w:val="12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FE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合作开发</w:t>
            </w:r>
            <w:r>
              <w:rPr>
                <w:rStyle w:val="12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FE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技术咨询</w:t>
            </w:r>
            <w:r>
              <w:rPr>
                <w:rStyle w:val="12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FE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技术服务</w:t>
            </w:r>
            <w:r>
              <w:rPr>
                <w:rStyle w:val="12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技术入股</w:t>
            </w:r>
            <w:r>
              <w:rPr>
                <w:rStyle w:val="12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创业融资</w:t>
            </w:r>
            <w:r>
              <w:rPr>
                <w:rStyle w:val="12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股权融资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成果类型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181717" w:themeColor="background2" w:themeShade="19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181717" w:themeColor="background2" w:themeShade="19"/>
                <w:kern w:val="0"/>
                <w:sz w:val="24"/>
                <w:szCs w:val="24"/>
                <w:lang w:bidi="ar"/>
              </w:rPr>
              <w:sym w:font="Wingdings" w:char="00FE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发明专利  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FE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实用新型专利  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FE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软件著作权  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著作权 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商标权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 xml:space="preserve"> 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外观设计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FE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新技术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项目所处阶段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181717" w:themeColor="background2" w:themeShade="19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181717" w:themeColor="background2" w:themeShade="19"/>
                <w:kern w:val="0"/>
                <w:sz w:val="24"/>
                <w:szCs w:val="24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种子期     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sym w:font="Wingdings" w:char="00FE"/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成长期    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成熟期  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Pre-IPO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本次融资轮次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181717" w:themeColor="background2" w:themeShade="19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181717" w:themeColor="background2" w:themeShade="19"/>
                <w:kern w:val="0"/>
                <w:sz w:val="24"/>
                <w:szCs w:val="24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天使  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Pre-A  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A轮  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B轮  </w:t>
            </w:r>
            <w:r>
              <w:rPr>
                <w:rStyle w:val="10"/>
                <w:rFonts w:eastAsia="宋体"/>
                <w:color w:val="181717" w:themeColor="background2" w:themeShade="19"/>
                <w:lang w:bidi="ar"/>
              </w:rPr>
              <w:t>¨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 xml:space="preserve">C轮及以上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推广诉求（根据自身情况勾选，可多选）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□</w:t>
            </w:r>
          </w:p>
        </w:tc>
        <w:tc>
          <w:tcPr>
            <w:tcW w:w="547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bidi="ar"/>
              </w:rPr>
              <w:t>融资需求（融资需求请详细填写以下涉及融资的问题）</w:t>
            </w:r>
          </w:p>
        </w:tc>
        <w:tc>
          <w:tcPr>
            <w:tcW w:w="21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eastAsia="zh-CN" w:bidi="ar"/>
              </w:rPr>
              <w:t>☑</w:t>
            </w:r>
          </w:p>
        </w:tc>
        <w:tc>
          <w:tcPr>
            <w:tcW w:w="547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bidi="ar"/>
              </w:rPr>
              <w:t>落地需求（意向区域：</w:t>
            </w:r>
            <w:r>
              <w:rPr>
                <w:rStyle w:val="13"/>
                <w:rFonts w:hint="eastAsia" w:eastAsia="宋体"/>
                <w:color w:val="181717" w:themeColor="background2" w:themeShade="19"/>
                <w:lang w:val="en-US" w:eastAsia="zh-CN" w:bidi="ar"/>
              </w:rPr>
              <w:t>天津市北辰区及滨海新区</w:t>
            </w:r>
            <w:r>
              <w:rPr>
                <w:rStyle w:val="13"/>
                <w:rFonts w:hint="default"/>
                <w:color w:val="181717" w:themeColor="background2" w:themeShade="19"/>
                <w:lang w:bidi="ar"/>
              </w:rPr>
              <w:t xml:space="preserve"> 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）</w:t>
            </w:r>
          </w:p>
        </w:tc>
        <w:tc>
          <w:tcPr>
            <w:tcW w:w="21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eastAsia="zh-CN" w:bidi="ar"/>
              </w:rPr>
              <w:t>☑</w:t>
            </w:r>
          </w:p>
        </w:tc>
        <w:tc>
          <w:tcPr>
            <w:tcW w:w="31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bidi="ar"/>
              </w:rPr>
              <w:t>应用场景需求（意向的行业或企业：</w:t>
            </w:r>
            <w:r>
              <w:rPr>
                <w:rStyle w:val="13"/>
                <w:rFonts w:hint="eastAsia" w:eastAsia="宋体"/>
                <w:color w:val="181717" w:themeColor="background2" w:themeShade="19"/>
                <w:lang w:val="en-US" w:eastAsia="zh-CN" w:bidi="ar"/>
              </w:rPr>
              <w:t>餐饮</w:t>
            </w:r>
            <w:r>
              <w:rPr>
                <w:rStyle w:val="13"/>
                <w:rFonts w:hint="eastAsia" w:eastAsia="宋体"/>
                <w:color w:val="181717" w:themeColor="background2" w:themeShade="19"/>
                <w:lang w:eastAsia="zh-CN" w:bidi="ar"/>
              </w:rPr>
              <w:t>、</w:t>
            </w:r>
            <w:r>
              <w:rPr>
                <w:rStyle w:val="13"/>
                <w:rFonts w:hint="eastAsia" w:eastAsia="宋体"/>
                <w:color w:val="181717" w:themeColor="background2" w:themeShade="19"/>
                <w:lang w:val="en-US" w:eastAsia="zh-CN" w:bidi="ar"/>
              </w:rPr>
              <w:t>超市、农贸市场、饲料添加剂销售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）</w:t>
            </w:r>
          </w:p>
        </w:tc>
        <w:tc>
          <w:tcPr>
            <w:tcW w:w="21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bidi="ar"/>
              </w:rPr>
              <w:t>□</w:t>
            </w:r>
          </w:p>
        </w:tc>
        <w:tc>
          <w:tcPr>
            <w:tcW w:w="31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bidi="ar"/>
              </w:rPr>
              <w:t>其他（请根据情况填写：</w:t>
            </w:r>
            <w:r>
              <w:rPr>
                <w:rStyle w:val="13"/>
                <w:rFonts w:hint="default"/>
                <w:color w:val="181717" w:themeColor="background2" w:themeShade="19"/>
                <w:lang w:bidi="ar"/>
              </w:rPr>
              <w:t xml:space="preserve">                        </w:t>
            </w:r>
            <w:r>
              <w:rPr>
                <w:rStyle w:val="9"/>
                <w:rFonts w:hint="default"/>
                <w:color w:val="181717" w:themeColor="background2" w:themeShade="19"/>
                <w:lang w:bidi="ar"/>
              </w:rPr>
              <w:t>）</w:t>
            </w:r>
          </w:p>
        </w:tc>
        <w:tc>
          <w:tcPr>
            <w:tcW w:w="21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企业简介和项目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/>
                <w:color w:val="181717" w:themeColor="background2" w:themeShade="19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</w:rPr>
              <w:t xml:space="preserve"> 海禄牧业（天津）有限公司成立于2015年，</w:t>
            </w: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注册于2019年，</w:t>
            </w: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</w:rPr>
              <w:t>是专业从事种牛进口、种牛隔离饲养、繁育及推广及饲料种植的畜牧企业，负责国内种牛、冻精、青贮饲料的销售，客户遍布大江南北，伊利、蒙牛、光明、君乐宝等企业都与海禄建立了长期紧密的合作。公司在天津滨海新区拥有一座目前全世界最大的种牛隔离场，单次隔离量可达2万头。公司充分利用自身产业、技术、资金等优势为国内良种活畜进口提供坚实保障，覆盖活畜采购、集中、健康测试、检疫隔离、装载和运输等环节，以专业的技术及高品质的要求，在客户及国家相关业务主管部门拥有良好的信誉和口碑。公司在隔离场周边，流转了近1万亩土地用于青贮饲料种植，实现“种养”结合，同时开展盐碱地改良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rPr>
                <w:color w:val="181717" w:themeColor="background2" w:themeShade="19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</w:rPr>
              <w:t>本项目围绕沙葱开展运营，总体思想是沙葱的种养技术的集成与创新，沙葱为百合科葱属植物，因此富含生物学活性成分而被誉为菜中灵芝，同时又可作为家畜的优质牧草资源。但目前种植主要分布在内蒙古、甘肃和新疆等地，其优良品质并未得到有效推广和应用。天津周边盐碱地面积大，如何合理应用盐碱地成为各部分亟待解决的问题。甘肃农业大学专家团队已经攻克沙葱在盐碱地种植难题，并已取得突破性进展，因此我们首先将沙葱在盐碱地的种植技术推广，后依托企业进口肉牛业务的天然优势，开展饲喂效果试验的研究，力求在后禁抗时代，能够最大程度的发挥肉牛的生长潜力，并以此为契机打造海禄牧业中高端牛肉品牌。此项目的开展将带动周边就业，提高农民受益，助力乡村振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主要产品与服务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种牛及其遗传物质、饲料等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主要管理团队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董事长   左正</w:t>
            </w:r>
          </w:p>
          <w:p>
            <w:pP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总经理   王贺</w:t>
            </w:r>
          </w:p>
          <w:p>
            <w:pP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研发总监 胡晋升</w:t>
            </w: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财务总监 宇文彬</w:t>
            </w:r>
          </w:p>
          <w:p>
            <w:pPr>
              <w:rPr>
                <w:rFonts w:hint="default"/>
                <w:color w:val="181717" w:themeColor="background2" w:themeShade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销售总监 李奇峰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公司发展预测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" w:firstLineChars="200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海禄牧业正在规划的肉牛育种场和沙葱及其衍生品的相关研究项目，集种牛培育、胚胎生产、饲料研发、饲料种植、技术服务为一体，通过与中国农大、内蒙古农大、天津农科院等科研机构合作，实现产学研的深度融合，在种牛饲养流程中，诸如良种挑选、动物福利、营养配方、应激控制、防疫管控等以横向课题方式纳入公司技术研究中，利用人工授精，胚胎移植，活体取卵（OPU）和体外受精（IVF）等现代繁殖技术，提高肉牛良繁体系建设水平，以产业带动乡村振兴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过往融资情况</w:t>
            </w:r>
          </w:p>
        </w:tc>
        <w:tc>
          <w:tcPr>
            <w:tcW w:w="845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val="en-US" w:eastAsia="zh-CN" w:bidi="ar"/>
              </w:rPr>
              <w:t>2022年中国农业银行融资2800万元人民币，兴业银行融资1000万元人民币。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近两年财务状况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val="en-US" w:eastAsia="zh-CN" w:bidi="ar"/>
              </w:rPr>
              <w:t>公司现经营状况良好，营业额稳定。2020年公司主营业务收入1529.55万元；2021年公司主营业务收入6232.8万元。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717" w:themeColor="background2" w:themeShade="19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胡晋升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9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sz w:val="24"/>
                <w:szCs w:val="24"/>
                <w:lang w:val="en-US" w:eastAsia="zh-CN"/>
              </w:rPr>
              <w:t>研发总监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181717" w:themeColor="background2" w:themeShade="19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bidi="ar"/>
              </w:rPr>
              <w:t>E-mail</w:t>
            </w:r>
          </w:p>
        </w:tc>
        <w:tc>
          <w:tcPr>
            <w:tcW w:w="2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/>
                <w:color w:val="181717" w:themeColor="background2" w:themeShade="19"/>
                <w:sz w:val="24"/>
                <w:szCs w:val="24"/>
                <w:lang w:val="en-US" w:eastAsia="zh-CN"/>
              </w:rPr>
              <w:t>390185718@qq.com</w:t>
            </w:r>
            <w:r>
              <w:rPr>
                <w:color w:val="181717" w:themeColor="background2" w:themeShade="19"/>
                <w:sz w:val="24"/>
                <w:szCs w:val="24"/>
              </w:rPr>
              <w:fldChar w:fldCharType="begin"/>
            </w:r>
            <w:r>
              <w:rPr>
                <w:color w:val="181717" w:themeColor="background2" w:themeShade="19"/>
                <w:sz w:val="24"/>
                <w:szCs w:val="24"/>
              </w:rPr>
              <w:instrText xml:space="preserve"> HYPERLINK "mailto:miki@qiwu.ai" \o "mailto:miki@qiwu.ai" </w:instrText>
            </w:r>
            <w:r>
              <w:rPr>
                <w:color w:val="181717" w:themeColor="background2" w:themeShade="19"/>
                <w:sz w:val="24"/>
                <w:szCs w:val="24"/>
              </w:rPr>
              <w:fldChar w:fldCharType="separate"/>
            </w:r>
            <w:r>
              <w:rPr>
                <w:color w:val="181717" w:themeColor="background2" w:themeShade="19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9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81717" w:themeColor="background2" w:themeShade="19"/>
                <w:sz w:val="24"/>
                <w:szCs w:val="24"/>
              </w:rPr>
            </w:pPr>
            <w:r>
              <w:rPr>
                <w:rFonts w:hint="default"/>
                <w:color w:val="181717" w:themeColor="background2" w:themeShade="19"/>
                <w:sz w:val="24"/>
                <w:szCs w:val="24"/>
                <w:lang w:val="en-US" w:eastAsia="zh-CN"/>
              </w:rPr>
              <w:t>18812724515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YzViN2Y3YjNlYjY1Zjk0ZDU0OTdlZWQ4OWZiZTMifQ=="/>
  </w:docVars>
  <w:rsids>
    <w:rsidRoot w:val="00000000"/>
    <w:rsid w:val="07CD6512"/>
    <w:rsid w:val="0A211E9E"/>
    <w:rsid w:val="0D562B05"/>
    <w:rsid w:val="0FBC78D7"/>
    <w:rsid w:val="122356AC"/>
    <w:rsid w:val="16FE1962"/>
    <w:rsid w:val="196C13D6"/>
    <w:rsid w:val="19DF187E"/>
    <w:rsid w:val="1EE2069D"/>
    <w:rsid w:val="203010FA"/>
    <w:rsid w:val="20EF78D6"/>
    <w:rsid w:val="220B76C9"/>
    <w:rsid w:val="23E46C65"/>
    <w:rsid w:val="24725F8D"/>
    <w:rsid w:val="2636356A"/>
    <w:rsid w:val="26DF5925"/>
    <w:rsid w:val="2BF65107"/>
    <w:rsid w:val="32575708"/>
    <w:rsid w:val="330E4661"/>
    <w:rsid w:val="336B0809"/>
    <w:rsid w:val="3AFD3708"/>
    <w:rsid w:val="40BE641C"/>
    <w:rsid w:val="446D11CE"/>
    <w:rsid w:val="45AB5131"/>
    <w:rsid w:val="4AFD760B"/>
    <w:rsid w:val="4B0C068F"/>
    <w:rsid w:val="4B456D8B"/>
    <w:rsid w:val="55CD4B1F"/>
    <w:rsid w:val="57405985"/>
    <w:rsid w:val="6A326C4F"/>
    <w:rsid w:val="77670124"/>
    <w:rsid w:val="7C3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cs="Times New Roman"/>
      <w:b/>
      <w:bCs/>
      <w:kern w:val="44"/>
      <w:sz w:val="44"/>
      <w:szCs w:val="44"/>
      <w:lang w:val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99"/>
    <w:pPr>
      <w:spacing w:after="120"/>
      <w:ind w:left="420" w:leftChars="200" w:firstLine="420" w:firstLineChars="200"/>
    </w:pPr>
    <w:rPr>
      <w:rFonts w:eastAsia="宋体"/>
      <w:sz w:val="21"/>
    </w:rPr>
  </w:style>
  <w:style w:type="paragraph" w:styleId="3">
    <w:name w:val="Body Text Indent"/>
    <w:basedOn w:val="1"/>
    <w:next w:val="4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4">
    <w:name w:val="envelope return"/>
    <w:basedOn w:val="1"/>
    <w:qFormat/>
    <w:uiPriority w:val="0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basedOn w:val="1"/>
    <w:next w:val="1"/>
    <w:qFormat/>
    <w:uiPriority w:val="0"/>
    <w:pPr>
      <w:ind w:firstLine="480"/>
    </w:pPr>
    <w:rPr>
      <w:rFonts w:ascii="宋体" w:hAnsi="宋体" w:eastAsia="宋体"/>
      <w:bCs/>
    </w:r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61"/>
    <w:basedOn w:val="8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11">
    <w:name w:val="font71"/>
    <w:basedOn w:val="8"/>
    <w:qFormat/>
    <w:uiPriority w:val="0"/>
    <w:rPr>
      <w:rFonts w:ascii="Wingdings 2" w:hAnsi="Wingdings 2" w:eastAsia="Wingdings 2" w:cs="Wingdings 2"/>
      <w:b/>
      <w:bCs/>
      <w:color w:val="000000"/>
      <w:sz w:val="24"/>
      <w:szCs w:val="24"/>
      <w:u w:val="none"/>
    </w:rPr>
  </w:style>
  <w:style w:type="character" w:customStyle="1" w:styleId="12">
    <w:name w:val="font11"/>
    <w:basedOn w:val="8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13">
    <w:name w:val="font8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646464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1364</Words>
  <Characters>1473</Characters>
  <Lines>0</Lines>
  <Paragraphs>0</Paragraphs>
  <TotalTime>11</TotalTime>
  <ScaleCrop>false</ScaleCrop>
  <LinksUpToDate>false</LinksUpToDate>
  <CharactersWithSpaces>1562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2022-11-24T02:57:00Z</dcterms:created>
  <dc:creator>86133</dc:creator>
  <cp:lastModifiedBy>WPS_1655867337</cp:lastModifiedBy>
  <dcterms:modified xsi:type="dcterms:W3CDTF">2022-11-24T08:46:26Z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9222D8845CD641658468716F3C94131C</vt:lpwstr>
  </property>
</Properties>
</file>