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66" w:tblpY="427"/>
        <w:tblOverlap w:val="never"/>
        <w:tblW w:w="10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827"/>
        <w:gridCol w:w="1465"/>
        <w:gridCol w:w="3187"/>
        <w:gridCol w:w="65"/>
        <w:gridCol w:w="1015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ind w:left="0" w:leftChars="0" w:firstLine="1200" w:firstLineChars="5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</w:rPr>
              <w:t>附件一：项目征集表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lang w:eastAsia="zh-CN"/>
              </w:rPr>
              <w:t>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22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天津华炬物联科技有限公司</w:t>
            </w:r>
          </w:p>
        </w:tc>
        <w:tc>
          <w:tcPr>
            <w:tcW w:w="32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29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2022.4.19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公司地址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南开区金平路10号华侨创业大厦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注册资本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壹仟万元人民币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所处行业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智能照明行业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成熟度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报告级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方案级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功能级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>仿真级</w:t>
            </w:r>
            <w:r>
              <w:rPr>
                <w:rStyle w:val="8"/>
                <w:rFonts w:eastAsia="宋体"/>
                <w:lang w:bidi="ar"/>
              </w:rPr>
              <w:t xml:space="preserve"> ¨</w:t>
            </w:r>
            <w:r>
              <w:rPr>
                <w:rStyle w:val="7"/>
                <w:rFonts w:hint="default"/>
                <w:lang w:bidi="ar"/>
              </w:rPr>
              <w:t>初样级</w:t>
            </w:r>
            <w:r>
              <w:rPr>
                <w:rStyle w:val="8"/>
                <w:rFonts w:eastAsia="宋体"/>
                <w:lang w:bidi="ar"/>
              </w:rPr>
              <w:t xml:space="preserve"> ¨</w:t>
            </w:r>
            <w:r>
              <w:rPr>
                <w:rStyle w:val="7"/>
                <w:rFonts w:hint="default"/>
                <w:lang w:bidi="ar"/>
              </w:rPr>
              <w:t>正样级</w:t>
            </w:r>
            <w:r>
              <w:rPr>
                <w:rStyle w:val="8"/>
                <w:rFonts w:eastAsia="宋体"/>
                <w:lang w:bidi="ar"/>
              </w:rPr>
              <w:t xml:space="preserve"> ¨</w:t>
            </w:r>
            <w:r>
              <w:rPr>
                <w:rStyle w:val="7"/>
                <w:rFonts w:hint="default"/>
                <w:lang w:bidi="ar"/>
              </w:rPr>
              <w:t>环境级</w:t>
            </w:r>
            <w:r>
              <w:rPr>
                <w:rStyle w:val="8"/>
                <w:rFonts w:eastAsia="宋体"/>
                <w:lang w:bidi="ar"/>
              </w:rPr>
              <w:t xml:space="preserve"> ¨</w:t>
            </w:r>
            <w:r>
              <w:rPr>
                <w:rStyle w:val="7"/>
                <w:rFonts w:hint="default"/>
                <w:lang w:bidi="ar"/>
              </w:rPr>
              <w:t>产品级</w:t>
            </w:r>
            <w:r>
              <w:rPr>
                <w:rStyle w:val="8"/>
                <w:rFonts w:eastAsia="宋体"/>
                <w:lang w:bidi="ar"/>
              </w:rPr>
              <w:t xml:space="preserve"> ¨</w:t>
            </w:r>
            <w:r>
              <w:rPr>
                <w:rStyle w:val="7"/>
                <w:rFonts w:hint="default"/>
                <w:lang w:bidi="ar"/>
              </w:rPr>
              <w:t>系统级</w:t>
            </w:r>
            <w:r>
              <w:rPr>
                <w:rStyle w:val="8"/>
                <w:rFonts w:eastAsia="宋体"/>
                <w:lang w:bidi="ar"/>
              </w:rPr>
              <w:t xml:space="preserve"> </w:t>
            </w:r>
            <w:r>
              <w:rPr>
                <w:rStyle w:val="8"/>
                <w:rFonts w:eastAsia="宋体"/>
                <w:lang w:bidi="ar"/>
              </w:rPr>
              <w:sym w:font="Wingdings" w:char="00FE"/>
            </w:r>
            <w:r>
              <w:rPr>
                <w:rStyle w:val="7"/>
                <w:rFonts w:hint="default"/>
                <w:lang w:bidi="ar"/>
              </w:rPr>
              <w:t>销售级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合作方式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技术转让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专利许可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委托开发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sym w:font="Wingdings 2" w:char="0052"/>
            </w:r>
            <w:r>
              <w:rPr>
                <w:rStyle w:val="7"/>
                <w:rFonts w:hint="default"/>
                <w:lang w:bidi="ar"/>
              </w:rPr>
              <w:t>合作开发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技术咨询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sym w:font="Wingdings 2" w:char="00A3"/>
            </w:r>
            <w:r>
              <w:rPr>
                <w:rStyle w:val="7"/>
                <w:rFonts w:hint="default"/>
                <w:lang w:bidi="ar"/>
              </w:rPr>
              <w:t>技术服务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技术入股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创业融资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股权融资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成果类型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发明专利   </w:t>
            </w:r>
            <w:r>
              <w:rPr>
                <w:rStyle w:val="8"/>
                <w:rFonts w:eastAsia="宋体"/>
                <w:lang w:bidi="ar"/>
              </w:rPr>
              <w:sym w:font="Wingdings" w:char="00FE"/>
            </w:r>
            <w:r>
              <w:rPr>
                <w:rStyle w:val="7"/>
                <w:rFonts w:hint="default"/>
                <w:lang w:bidi="ar"/>
              </w:rPr>
              <w:t xml:space="preserve">实用新型专利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软件著作权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著作权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>商标权</w:t>
            </w:r>
            <w:r>
              <w:rPr>
                <w:rStyle w:val="8"/>
                <w:rFonts w:eastAsia="宋体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>外观设计</w:t>
            </w:r>
            <w:r>
              <w:rPr>
                <w:rStyle w:val="8"/>
                <w:rFonts w:eastAsia="宋体"/>
                <w:lang w:bidi="ar"/>
              </w:rPr>
              <w:t xml:space="preserve"> </w:t>
            </w:r>
            <w:r>
              <w:rPr>
                <w:rStyle w:val="9"/>
                <w:lang w:bidi="ar"/>
              </w:rPr>
              <w:t>£</w:t>
            </w:r>
            <w:r>
              <w:rPr>
                <w:rStyle w:val="7"/>
                <w:rFonts w:hint="default"/>
                <w:lang w:bidi="ar"/>
              </w:rPr>
              <w:t xml:space="preserve">新技术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项目所处阶段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种子期   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成长期     </w:t>
            </w:r>
            <w:r>
              <w:rPr>
                <w:rStyle w:val="8"/>
                <w:rFonts w:eastAsia="宋体"/>
                <w:lang w:bidi="ar"/>
              </w:rPr>
              <w:sym w:font="Wingdings" w:char="00FE"/>
            </w:r>
            <w:r>
              <w:rPr>
                <w:rStyle w:val="7"/>
                <w:rFonts w:hint="default"/>
                <w:lang w:bidi="ar"/>
              </w:rPr>
              <w:t xml:space="preserve">成熟期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>Pre-IPO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本次融资轮次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天使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Pre-A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A轮 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B轮  </w:t>
            </w:r>
            <w:r>
              <w:rPr>
                <w:rStyle w:val="8"/>
                <w:rFonts w:eastAsia="宋体"/>
                <w:lang w:bidi="ar"/>
              </w:rPr>
              <w:t>¨</w:t>
            </w:r>
            <w:r>
              <w:rPr>
                <w:rStyle w:val="7"/>
                <w:rFonts w:hint="default"/>
                <w:lang w:bidi="ar"/>
              </w:rPr>
              <w:t xml:space="preserve">C轮及以上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推广诉求（根据自身情况勾选，可多选）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</w:p>
        </w:tc>
        <w:tc>
          <w:tcPr>
            <w:tcW w:w="47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融资需求（融资需求请详细填写以下涉及融资的问题）</w:t>
            </w:r>
          </w:p>
        </w:tc>
        <w:tc>
          <w:tcPr>
            <w:tcW w:w="29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  <w:tc>
          <w:tcPr>
            <w:tcW w:w="47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落地需求（意向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域：</w:t>
            </w:r>
            <w:r>
              <w:rPr>
                <w:rStyle w:val="11"/>
                <w:rFonts w:hint="default"/>
                <w:lang w:bidi="ar"/>
              </w:rPr>
              <w:t xml:space="preserve">                 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29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□</w:t>
            </w:r>
          </w:p>
        </w:tc>
        <w:tc>
          <w:tcPr>
            <w:tcW w:w="32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应用场景需求（意向的行业或企业：</w:t>
            </w:r>
            <w:r>
              <w:rPr>
                <w:rStyle w:val="11"/>
                <w:rFonts w:hint="default"/>
                <w:lang w:bidi="ar"/>
              </w:rPr>
              <w:t xml:space="preserve">                   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29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sym w:font="Wingdings 2" w:char="0052"/>
            </w:r>
          </w:p>
        </w:tc>
        <w:tc>
          <w:tcPr>
            <w:tcW w:w="32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其他（请根据情况填写：</w:t>
            </w:r>
            <w:r>
              <w:rPr>
                <w:rStyle w:val="11"/>
                <w:rFonts w:hint="default"/>
                <w:lang w:bidi="ar"/>
              </w:rPr>
              <w:t xml:space="preserve"> 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产品已经成熟，需要拓展客户，拓宽渠道</w:t>
            </w:r>
            <w:r>
              <w:rPr>
                <w:rStyle w:val="11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  <w:tc>
          <w:tcPr>
            <w:tcW w:w="29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企业简介和项目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天津华炬物联科技有限公司成立于2022年4月，是一家专注于智能照明技术研发的科技型公司，团队来源于“华来科技”智能照明团队与湖州智能照明业务，是“华来科技”投资孵化企业。公司研发团队包括光学、电子、软件、结构、ID、测试、工艺、包装各个领域的资深技术成员，结合产品生命周期管理系统，专注于打造价格厚道，感动人心的好产品。</w:t>
            </w:r>
          </w:p>
          <w:p>
            <w:pPr>
              <w:widowControl/>
              <w:ind w:firstLine="420" w:firstLineChars="200"/>
              <w:textAlignment w:val="center"/>
            </w:pPr>
            <w:r>
              <w:rPr>
                <w:rFonts w:hint="eastAsia"/>
                <w:lang w:val="en-US" w:eastAsia="zh-CN"/>
              </w:rPr>
              <w:t>“智能WiFi彩色灯泡”项目是在2021年上市的一款出口美国的智能家居产品，并在一年时间出货100w+台，此款灯泡的主要亮点，‘配网易’、‘连接稳’、‘彩色多’、‘亮度高’，获取了广大用户的一致好评。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主要产品与服务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华炬物联公司代表产品有智能灯、车库门控制器、泛光灯、智能灯带、智能夜灯、智能球泡灯等。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主要管理团队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创业导师</w:t>
            </w:r>
          </w:p>
          <w:p>
            <w:pPr>
              <w:widowControl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合伙人</w:t>
            </w:r>
          </w:p>
          <w:p>
            <w:pPr>
              <w:widowControl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产品经理</w:t>
            </w:r>
          </w:p>
          <w:p>
            <w:pPr>
              <w:widowControl/>
              <w:textAlignment w:val="top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公司发展预测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2023年销售额4亿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2024年销售额6.5亿</w:t>
            </w:r>
          </w:p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2025年销售额10亿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过往融资情况</w:t>
            </w:r>
          </w:p>
        </w:tc>
        <w:tc>
          <w:tcPr>
            <w:tcW w:w="8477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天津芯悦企业管理合伙企业 (有限合伙) 投资510万元</w:t>
            </w: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天津华来科技股份有限公司 投资490万元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近两年财务状况</w:t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2021年销售额1亿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2022年销售额2亿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1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张潇潇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人事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31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Zhangxiaoxiao94@hualaikeji.com</w:t>
            </w:r>
            <w:r>
              <w:fldChar w:fldCharType="begin"/>
            </w:r>
            <w:r>
              <w:instrText xml:space="preserve"> HYPERLINK "mailto:miki@qiwu.ai" \o "mailto:miki@qiwu.ai"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18335850559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69435C2"/>
    <w:rsid w:val="0F596DEA"/>
    <w:rsid w:val="4B0C068F"/>
    <w:rsid w:val="4F3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Body Text First Indent 2"/>
    <w:basedOn w:val="3"/>
    <w:qFormat/>
    <w:uiPriority w:val="99"/>
    <w:pPr>
      <w:spacing w:after="120"/>
      <w:ind w:left="420" w:leftChars="200" w:firstLine="420" w:firstLineChars="200"/>
    </w:pPr>
    <w:rPr>
      <w:rFonts w:eastAsia="宋体"/>
      <w:sz w:val="21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9">
    <w:name w:val="font71"/>
    <w:basedOn w:val="6"/>
    <w:qFormat/>
    <w:uiPriority w:val="0"/>
    <w:rPr>
      <w:rFonts w:ascii="Wingdings 2" w:hAnsi="Wingdings 2" w:eastAsia="Wingdings 2" w:cs="Wingdings 2"/>
      <w:b/>
      <w:bCs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898</Characters>
  <Lines>0</Lines>
  <Paragraphs>0</Paragraphs>
  <TotalTime>5</TotalTime>
  <ScaleCrop>false</ScaleCrop>
  <LinksUpToDate>false</LinksUpToDate>
  <CharactersWithSpaces>992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2022-11-24T02:57:00Z</dcterms:created>
  <dc:creator>86133</dc:creator>
  <cp:lastModifiedBy>dulu</cp:lastModifiedBy>
  <dcterms:modified xsi:type="dcterms:W3CDTF">2022-11-24T11:28:25Z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1EA265A85856472091ACA4932CC87CE1</vt:lpwstr>
  </property>
</Properties>
</file>