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 w:line="237" w:lineRule="auto"/>
        <w:ind w:left="1272" w:right="1370" w:firstLine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回采工作面液压全封闭挡矸装置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回采工作面液压全封闭挡矸装置的研究与应用</w:t>
      </w:r>
    </w:p>
    <w:p>
      <w:pPr>
        <w:pStyle w:val="4"/>
        <w:spacing w:before="155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一、解决的主要问题（研制背景）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8" w:lineRule="auto"/>
        <w:ind w:left="198" w:right="297" w:firstLine="640"/>
        <w:jc w:val="both"/>
        <w:textAlignment w:val="auto"/>
        <w:rPr>
          <w:rFonts w:hint="eastAsia"/>
          <w:spacing w:val="11"/>
          <w:lang w:val="en-US" w:eastAsia="zh-CN"/>
        </w:rPr>
      </w:pPr>
      <w:r>
        <w:rPr>
          <w:spacing w:val="-18"/>
        </w:rPr>
        <w:t xml:space="preserve">伊犁一矿 </w:t>
      </w:r>
      <w:r>
        <w:t>5</w:t>
      </w:r>
      <w:r>
        <w:rPr>
          <w:spacing w:val="-11"/>
        </w:rPr>
        <w:t xml:space="preserve"> 层煤与上覆第四系地层间距较小，第四系主</w:t>
      </w:r>
      <w:r>
        <w:rPr>
          <w:spacing w:val="4"/>
          <w:w w:val="95"/>
        </w:rPr>
        <w:t xml:space="preserve">要为砂砾层，富水性弱-中等，其下覆新近系上部发育一层 </w:t>
      </w:r>
      <w:r>
        <w:rPr>
          <w:spacing w:val="-1"/>
        </w:rPr>
        <w:t>粘土层，粘土矿物中蒙皂石及高岭石等膨涨性矿物含量占比</w:t>
      </w:r>
      <w:r>
        <w:rPr>
          <w:spacing w:val="-5"/>
        </w:rPr>
        <w:t>较高，粘结性极好，有一定的抗剪和抗压能力，一般只发生</w:t>
      </w:r>
      <w:r>
        <w:rPr>
          <w:spacing w:val="-6"/>
          <w:w w:val="95"/>
        </w:rPr>
        <w:t xml:space="preserve">塑性变形和蠕动，自身不具有随水快速流动的可能性，但当 </w:t>
      </w:r>
      <w:r>
        <w:rPr>
          <w:spacing w:val="-7"/>
        </w:rPr>
        <w:t>工作面垮落带波及上覆第四系时，该粘土有顺第四系涌水涌</w:t>
      </w:r>
      <w:r>
        <w:rPr>
          <w:spacing w:val="-8"/>
        </w:rPr>
        <w:t>入工</w:t>
      </w:r>
      <w:r>
        <w:rPr>
          <w:rFonts w:hint="eastAsia"/>
          <w:spacing w:val="11"/>
          <w:lang w:val="en-US" w:eastAsia="zh-CN"/>
        </w:rPr>
        <w:t>作面的可能，因此工作面开采过程中存在溃泥溃砂的风险。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8" w:lineRule="auto"/>
        <w:ind w:left="198" w:right="297" w:firstLine="640"/>
        <w:jc w:val="both"/>
        <w:textAlignment w:val="auto"/>
        <w:rPr>
          <w:rFonts w:hint="eastAsia"/>
          <w:spacing w:val="11"/>
          <w:lang w:val="en-US" w:eastAsia="zh-CN"/>
        </w:rPr>
      </w:pPr>
      <w:r>
        <w:rPr>
          <w:rFonts w:hint="eastAsia"/>
          <w:spacing w:val="11"/>
          <w:lang w:val="en-US" w:eastAsia="zh-CN"/>
        </w:rPr>
        <w:t>原挡矸装置为矩形挡板，不能封闭巷道全断面，而且固定方式为焊接，在端头支架前移过程中由于巷道断面的变化以及支架本身的偏移，造成挡矸装置损坏的情况较多。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8" w:lineRule="auto"/>
        <w:ind w:left="198" w:right="297" w:firstLine="640"/>
        <w:jc w:val="both"/>
        <w:textAlignment w:val="auto"/>
      </w:pPr>
      <w:r>
        <w:rPr>
          <w:rFonts w:hint="eastAsia"/>
          <w:spacing w:val="11"/>
          <w:lang w:val="en-US" w:eastAsia="zh-CN"/>
        </w:rPr>
        <w:t>为实现回采工作面安全开采，对原有</w:t>
      </w:r>
      <w:r>
        <w:t>挡矸装置进行优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98"/>
        <w:textAlignment w:val="auto"/>
      </w:pPr>
      <w:r>
        <w:t>化，制作了工作面液压全封闭挡矸装置。</w:t>
      </w:r>
    </w:p>
    <w:p>
      <w:pPr>
        <w:pStyle w:val="4"/>
        <w:spacing w:before="152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二、主要做法</w:t>
      </w:r>
    </w:p>
    <w:p>
      <w:pPr>
        <w:pStyle w:val="9"/>
        <w:numPr>
          <w:ilvl w:val="0"/>
          <w:numId w:val="1"/>
        </w:numPr>
        <w:tabs>
          <w:tab w:val="left" w:pos="1163"/>
        </w:tabs>
        <w:spacing w:before="149" w:after="0" w:line="326" w:lineRule="auto"/>
        <w:ind w:left="200" w:right="295" w:firstLine="640"/>
        <w:jc w:val="both"/>
        <w:rPr>
          <w:sz w:val="32"/>
        </w:rPr>
      </w:pPr>
      <w:r>
        <w:rPr>
          <w:rFonts w:hint="eastAsia" w:ascii="楷体_GB2312" w:eastAsia="楷体_GB2312"/>
          <w:b/>
          <w:spacing w:val="-2"/>
          <w:sz w:val="32"/>
        </w:rPr>
        <w:t>主要结构。</w:t>
      </w:r>
      <w:r>
        <w:rPr>
          <w:spacing w:val="-1"/>
          <w:sz w:val="32"/>
        </w:rPr>
        <w:t>液压全封闭挡矸装置由液压油缸、液压系</w:t>
      </w:r>
      <w:r>
        <w:rPr>
          <w:spacing w:val="-10"/>
          <w:sz w:val="32"/>
        </w:rPr>
        <w:t xml:space="preserve">统、销轴、挡板等 </w:t>
      </w:r>
      <w:r>
        <w:rPr>
          <w:sz w:val="32"/>
        </w:rPr>
        <w:t>4</w:t>
      </w:r>
      <w:r>
        <w:rPr>
          <w:spacing w:val="-15"/>
          <w:sz w:val="32"/>
        </w:rPr>
        <w:t xml:space="preserve"> 部分组成。</w:t>
      </w:r>
    </w:p>
    <w:p>
      <w:pPr>
        <w:pStyle w:val="4"/>
        <w:spacing w:before="5" w:line="326" w:lineRule="auto"/>
        <w:ind w:left="200" w:right="300" w:firstLine="640"/>
        <w:jc w:val="both"/>
      </w:pPr>
      <w:r>
        <w:rPr>
          <w:spacing w:val="-3"/>
        </w:rPr>
        <w:t>①液压油缸：主要功能实现挡矸装置开启和收回，产生</w:t>
      </w:r>
      <w:r>
        <w:t>液压动力，目前使用四根φ125/90*568</w:t>
      </w:r>
      <w:r>
        <w:rPr>
          <w:spacing w:val="-62"/>
        </w:rPr>
        <w:t xml:space="preserve"> 油缸。</w:t>
      </w:r>
      <w:r>
        <w:t>（</w:t>
      </w:r>
      <w:r>
        <w:rPr>
          <w:spacing w:val="-27"/>
        </w:rPr>
        <w:t xml:space="preserve">见图 </w:t>
      </w:r>
      <w:r>
        <w:t>1）</w:t>
      </w:r>
    </w:p>
    <w:p>
      <w:pPr>
        <w:pStyle w:val="4"/>
        <w:spacing w:before="3" w:line="328" w:lineRule="auto"/>
        <w:ind w:left="200" w:right="297" w:firstLine="640"/>
        <w:jc w:val="both"/>
      </w:pPr>
      <w:r>
        <w:rPr>
          <w:spacing w:val="-3"/>
          <w:w w:val="95"/>
        </w:rPr>
        <w:t xml:space="preserve">②液压系统：包括操纵阀、单向阀、安全阀、球形截止 </w:t>
      </w:r>
      <w:r>
        <w:rPr>
          <w:spacing w:val="-11"/>
        </w:rPr>
        <w:t>阀液压控制元件和胶管，主要功能是操纵控制油缸动作</w:t>
      </w:r>
      <w:r>
        <w:rPr>
          <w:spacing w:val="-247"/>
        </w:rPr>
        <w:t>。</w:t>
      </w:r>
      <w:r>
        <w:t>（见</w:t>
      </w:r>
      <w:r>
        <w:rPr>
          <w:spacing w:val="-40"/>
        </w:rPr>
        <w:t xml:space="preserve">图 </w:t>
      </w:r>
      <w:r>
        <w:t>2）</w:t>
      </w:r>
    </w:p>
    <w:p>
      <w:pPr>
        <w:spacing w:after="0" w:line="328" w:lineRule="auto"/>
        <w:jc w:val="both"/>
        <w:sectPr>
          <w:footerReference r:id="rId5" w:type="default"/>
          <w:type w:val="continuous"/>
          <w:pgSz w:w="11910" w:h="16840"/>
          <w:pgMar w:top="1400" w:right="1500" w:bottom="1160" w:left="1600" w:header="720" w:footer="971" w:gutter="0"/>
          <w:pgNumType w:start="18"/>
          <w:cols w:space="720" w:num="1"/>
        </w:sectPr>
      </w:pPr>
    </w:p>
    <w:p>
      <w:pPr>
        <w:tabs>
          <w:tab w:val="left" w:pos="5043"/>
        </w:tabs>
        <w:spacing w:line="240" w:lineRule="auto"/>
        <w:ind w:left="231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2437765" cy="2438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2178050" cy="2453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305" cy="24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1"/>
        <w:rPr>
          <w:sz w:val="12"/>
        </w:rPr>
      </w:pPr>
    </w:p>
    <w:p>
      <w:pPr>
        <w:tabs>
          <w:tab w:val="left" w:pos="6243"/>
        </w:tabs>
        <w:spacing w:before="62"/>
        <w:ind w:left="1692" w:right="0" w:firstLine="0"/>
        <w:jc w:val="both"/>
        <w:rPr>
          <w:sz w:val="28"/>
        </w:rPr>
      </w:pPr>
      <w:r>
        <w:rPr>
          <w:sz w:val="28"/>
        </w:rPr>
        <w:t>（图</w:t>
      </w:r>
      <w:r>
        <w:rPr>
          <w:spacing w:val="-71"/>
          <w:sz w:val="28"/>
        </w:rPr>
        <w:t xml:space="preserve"> </w:t>
      </w:r>
      <w:r>
        <w:rPr>
          <w:sz w:val="28"/>
        </w:rPr>
        <w:t>1）</w:t>
      </w:r>
      <w:r>
        <w:rPr>
          <w:sz w:val="28"/>
        </w:rPr>
        <w:tab/>
      </w:r>
      <w:r>
        <w:rPr>
          <w:sz w:val="28"/>
        </w:rPr>
        <w:t>（图</w:t>
      </w:r>
      <w:r>
        <w:rPr>
          <w:spacing w:val="-73"/>
          <w:sz w:val="28"/>
        </w:rPr>
        <w:t xml:space="preserve"> </w:t>
      </w:r>
      <w:r>
        <w:rPr>
          <w:sz w:val="28"/>
        </w:rPr>
        <w:t>2）</w:t>
      </w:r>
    </w:p>
    <w:p>
      <w:pPr>
        <w:pStyle w:val="4"/>
        <w:spacing w:before="5"/>
        <w:rPr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1163"/>
        </w:tabs>
        <w:spacing w:before="0" w:after="0" w:line="328" w:lineRule="auto"/>
        <w:ind w:left="200" w:right="297" w:firstLine="640"/>
        <w:jc w:val="both"/>
        <w:rPr>
          <w:sz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1086485</wp:posOffset>
            </wp:positionH>
            <wp:positionV relativeFrom="paragraph">
              <wp:posOffset>2117725</wp:posOffset>
            </wp:positionV>
            <wp:extent cx="2835910" cy="32702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64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3989705</wp:posOffset>
            </wp:positionH>
            <wp:positionV relativeFrom="paragraph">
              <wp:posOffset>2081530</wp:posOffset>
            </wp:positionV>
            <wp:extent cx="2541905" cy="330708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330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spacing w:val="-2"/>
          <w:sz w:val="32"/>
        </w:rPr>
        <w:t>工作原理。</w:t>
      </w:r>
      <w:r>
        <w:rPr>
          <w:spacing w:val="-2"/>
          <w:sz w:val="32"/>
        </w:rPr>
        <w:t>挡矸装置分为三大部分，中间部分固定在</w:t>
      </w:r>
      <w:r>
        <w:rPr>
          <w:spacing w:val="-4"/>
          <w:w w:val="95"/>
          <w:sz w:val="32"/>
        </w:rPr>
        <w:t xml:space="preserve">端头架上，上半部分和下半部分与中间部分铰链在一起，利 </w:t>
      </w:r>
      <w:r>
        <w:rPr>
          <w:spacing w:val="-5"/>
          <w:sz w:val="32"/>
        </w:rPr>
        <w:t>用乳化液泵站提供的高压乳化液，通过上下四根油缸控制挡</w:t>
      </w:r>
      <w:r>
        <w:rPr>
          <w:spacing w:val="-7"/>
          <w:sz w:val="32"/>
        </w:rPr>
        <w:t>矸装置的开启大小，保证紧贴巷道顶板及煤壁，封闭泥砂涌</w:t>
      </w:r>
      <w:r>
        <w:rPr>
          <w:spacing w:val="-6"/>
          <w:sz w:val="32"/>
        </w:rPr>
        <w:t>出路径，减少泥砂涌出量，为工作面作业人员提供充分的逃</w:t>
      </w:r>
      <w:r>
        <w:rPr>
          <w:spacing w:val="-45"/>
          <w:sz w:val="32"/>
        </w:rPr>
        <w:t>生时间。</w:t>
      </w:r>
      <w:r>
        <w:rPr>
          <w:sz w:val="32"/>
        </w:rPr>
        <w:t>（</w:t>
      </w:r>
      <w:r>
        <w:rPr>
          <w:spacing w:val="-28"/>
          <w:sz w:val="32"/>
        </w:rPr>
        <w:t xml:space="preserve">见图 </w:t>
      </w:r>
      <w:r>
        <w:rPr>
          <w:sz w:val="32"/>
        </w:rPr>
        <w:t>3）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29"/>
        </w:rPr>
      </w:pPr>
    </w:p>
    <w:p>
      <w:pPr>
        <w:spacing w:before="0"/>
        <w:ind w:left="1272" w:right="1369" w:firstLine="0"/>
        <w:jc w:val="center"/>
        <w:rPr>
          <w:sz w:val="28"/>
        </w:rPr>
      </w:pPr>
      <w:r>
        <w:rPr>
          <w:sz w:val="28"/>
        </w:rPr>
        <w:t>（图 3）</w:t>
      </w:r>
    </w:p>
    <w:p>
      <w:pPr>
        <w:spacing w:after="0"/>
        <w:jc w:val="center"/>
        <w:rPr>
          <w:sz w:val="28"/>
        </w:rPr>
        <w:sectPr>
          <w:pgSz w:w="11910" w:h="16840"/>
          <w:pgMar w:top="1520" w:right="1500" w:bottom="1160" w:left="1600" w:header="0" w:footer="971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1163"/>
        </w:tabs>
        <w:spacing w:before="0" w:after="0" w:line="328" w:lineRule="auto"/>
        <w:ind w:left="200" w:right="297" w:firstLine="640"/>
        <w:jc w:val="both"/>
        <w:rPr>
          <w:rFonts w:hint="default"/>
          <w:spacing w:val="-2"/>
          <w:sz w:val="32"/>
          <w:lang w:val="en-US" w:eastAsia="zh-CN"/>
        </w:rPr>
      </w:pPr>
      <w:r>
        <w:rPr>
          <w:rFonts w:hint="eastAsia" w:ascii="楷体_GB2312" w:eastAsia="楷体_GB2312"/>
          <w:b/>
          <w:spacing w:val="-2"/>
          <w:sz w:val="32"/>
          <w:lang w:val="en-US" w:eastAsia="zh-CN"/>
        </w:rPr>
        <w:t>工艺流程。</w:t>
      </w:r>
      <w:r>
        <w:rPr>
          <w:rFonts w:hint="eastAsia"/>
          <w:spacing w:val="-2"/>
          <w:sz w:val="32"/>
          <w:lang w:eastAsia="zh-CN"/>
        </w:rPr>
        <w:t>工作面溃泥溃砂→启动专项紧急预案→开启</w:t>
      </w:r>
      <w:r>
        <w:rPr>
          <w:rFonts w:hint="eastAsia"/>
          <w:spacing w:val="-2"/>
          <w:sz w:val="32"/>
          <w:lang w:val="en-US" w:eastAsia="zh-CN"/>
        </w:rPr>
        <w:t>液压全封闭挡矸装置封闭断面</w:t>
      </w:r>
      <w:r>
        <w:rPr>
          <w:rFonts w:hint="eastAsia"/>
          <w:spacing w:val="-2"/>
          <w:sz w:val="32"/>
          <w:lang w:eastAsia="zh-CN"/>
        </w:rPr>
        <w:t>→组织人员撤离→在上下顺槽固定地点堆砌挡砂墙→处理完毕→恢复生产</w:t>
      </w:r>
      <w:r>
        <w:rPr>
          <w:rFonts w:hint="eastAsia"/>
          <w:spacing w:val="-2"/>
          <w:sz w:val="32"/>
        </w:rPr>
        <w:t>。</w:t>
      </w:r>
    </w:p>
    <w:p>
      <w:pPr>
        <w:pStyle w:val="4"/>
        <w:spacing w:before="32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三、应用效果</w:t>
      </w:r>
    </w:p>
    <w:p>
      <w:pPr>
        <w:pStyle w:val="4"/>
        <w:spacing w:before="149" w:line="328" w:lineRule="auto"/>
        <w:ind w:left="200" w:right="297" w:firstLine="640"/>
        <w:jc w:val="both"/>
      </w:pPr>
      <w:r>
        <w:rPr>
          <w:spacing w:val="27"/>
          <w:w w:val="95"/>
        </w:rPr>
        <w:t>工作面液压全封闭挡矸装置目前已使用于伊犁一矿</w:t>
      </w:r>
      <w:r>
        <w:rPr>
          <w:spacing w:val="27"/>
        </w:rPr>
        <w:t>1503W</w:t>
      </w:r>
      <w:r>
        <w:rPr>
          <w:spacing w:val="-7"/>
        </w:rPr>
        <w:t xml:space="preserve"> 综放工作面上端头处。</w:t>
      </w:r>
      <w:r>
        <w:rPr>
          <w:rFonts w:hint="eastAsia"/>
          <w:spacing w:val="11"/>
          <w:lang w:val="en-US" w:eastAsia="zh-CN"/>
        </w:rPr>
        <w:t>液压全封闭挡矸装置使用三截挡板，挡板形状与巷道断面符合，能够有效的封闭巷道断面，固定方式为铰接+焊接+液压油缸，移架过程中可以将油缸缩回，防止挡板受损。</w:t>
      </w:r>
    </w:p>
    <w:p>
      <w:pPr>
        <w:pStyle w:val="4"/>
        <w:spacing w:line="402" w:lineRule="exact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四、推广建议</w:t>
      </w:r>
    </w:p>
    <w:p>
      <w:pPr>
        <w:pStyle w:val="4"/>
        <w:spacing w:before="151" w:line="328" w:lineRule="auto"/>
        <w:ind w:left="200" w:right="139" w:firstLine="640"/>
      </w:pPr>
      <w:r>
        <w:rPr>
          <w:spacing w:val="-1"/>
        </w:rPr>
        <w:t>工作面液压全封闭挡矸装置适用于所有</w:t>
      </w:r>
      <w:r>
        <w:rPr>
          <w:rFonts w:hint="eastAsia"/>
          <w:spacing w:val="-1"/>
          <w:lang w:val="en-US" w:eastAsia="zh-CN"/>
        </w:rPr>
        <w:t>煤矿</w:t>
      </w:r>
      <w:r>
        <w:rPr>
          <w:spacing w:val="-1"/>
        </w:rPr>
        <w:t>综采工作面，可</w:t>
      </w:r>
      <w:r>
        <w:rPr>
          <w:spacing w:val="11"/>
        </w:rPr>
        <w:t>有效预防回采工作面溃泥溃砂、采空区顶板抽冒等灾害事</w:t>
      </w:r>
      <w:r>
        <w:rPr>
          <w:spacing w:val="-15"/>
          <w:w w:val="95"/>
        </w:rPr>
        <w:t>故。当工作面发生溃泥沙事故时，可有效封闭泥砂涌出路径，</w:t>
      </w:r>
      <w:r>
        <w:rPr>
          <w:spacing w:val="-11"/>
        </w:rPr>
        <w:t>减少泥砂涌出量，为作业人员撤离争取宝贵的时间。</w:t>
      </w:r>
      <w:r>
        <w:rPr>
          <w:rFonts w:hint="eastAsia"/>
          <w:spacing w:val="-11"/>
          <w:lang w:val="en-US" w:eastAsia="zh-CN"/>
        </w:rPr>
        <w:t>目前该</w:t>
      </w:r>
      <w:bookmarkStart w:id="1" w:name="_GoBack"/>
      <w:bookmarkEnd w:id="1"/>
      <w:r>
        <w:rPr>
          <w:rFonts w:hint="eastAsia"/>
          <w:spacing w:val="-11"/>
          <w:lang w:val="en-US" w:eastAsia="zh-CN"/>
        </w:rPr>
        <w:t>装备已使用于我矿1503W综放工作面，</w:t>
      </w:r>
      <w:r>
        <w:rPr>
          <w:spacing w:val="-11"/>
        </w:rPr>
        <w:t>建议推广应用于所有存在顶板溃泥溃砂风险的工作面。</w:t>
      </w:r>
    </w:p>
    <w:sectPr>
      <w:footerReference r:id="rId6" w:type="default"/>
      <w:pgSz w:w="11910" w:h="16840"/>
      <w:pgMar w:top="1520" w:right="1500" w:bottom="1160" w:left="1600" w:header="0" w:footer="971" w:gutter="0"/>
      <w:pgNumType w:start="2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2913DF-9CF5-46D4-B5F7-20AE989B06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50A9A2D6-A6F8-44D2-8422-3F99ECE788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C8B32F-1836-4F86-A350-FC297DA2B5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D6408FD-0565-4CE3-86D6-36E305208B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00" w:hanging="322"/>
        <w:jc w:val="left"/>
      </w:pPr>
      <w:rPr>
        <w:rFonts w:hint="default" w:ascii="楷体_GB2312" w:hAnsi="楷体_GB2312" w:eastAsia="楷体_GB2312" w:cs="楷体_GB2312"/>
        <w:b/>
        <w:bCs/>
        <w:spacing w:val="1"/>
        <w:w w:val="98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6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8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2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4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EFB1B79"/>
    <w:rsid w:val="1A314087"/>
    <w:rsid w:val="2CB231C2"/>
    <w:rsid w:val="38B0677B"/>
    <w:rsid w:val="429B38B3"/>
    <w:rsid w:val="5DC01C56"/>
    <w:rsid w:val="65C25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907"/>
      </w:tabs>
      <w:spacing w:after="120"/>
      <w:ind w:left="420" w:firstLine="21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tabs>
        <w:tab w:val="left" w:pos="907"/>
      </w:tabs>
      <w:ind w:left="900"/>
    </w:pPr>
    <w:rPr>
      <w:sz w:val="28"/>
    </w:r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00" w:right="295" w:firstLine="640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2021-08-24T09:56:00Z</dcterms:created>
  <dc:creator>lenovo</dc:creator>
  <cp:lastModifiedBy>Mikkelson</cp:lastModifiedBy>
  <dcterms:modified xsi:type="dcterms:W3CDTF">2021-08-25T13:20:13Z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7B57836554244B8B8C0BCADE98564958</vt:lpwstr>
  </property>
</Properties>
</file>